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8D2D4E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</w:pPr>
      <w:bookmarkStart w:id="0" w:name="_GoBack"/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材料科学与工程学院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过期药品处置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询价结果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bookmarkEnd w:id="0"/>
    <w:p w:rsidR="007F17C2" w:rsidRPr="007F17C2" w:rsidRDefault="008D2D4E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8D2D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</w:t>
      </w:r>
      <w:r w:rsidRPr="008D2D4E">
        <w:rPr>
          <w:rFonts w:ascii="宋体" w:eastAsia="宋体" w:hAnsi="宋体" w:cs="宋体"/>
          <w:color w:val="000000"/>
          <w:kern w:val="0"/>
          <w:sz w:val="24"/>
          <w:szCs w:val="24"/>
        </w:rPr>
        <w:t>过期药品处置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项目名称及编号</w:t>
      </w:r>
    </w:p>
    <w:p w:rsidR="008D2D4E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8D2D4E" w:rsidRPr="008D2D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</w:t>
      </w:r>
      <w:r w:rsidR="008D2D4E" w:rsidRPr="008D2D4E">
        <w:rPr>
          <w:rFonts w:ascii="宋体" w:eastAsia="宋体" w:hAnsi="宋体" w:cs="宋体"/>
          <w:color w:val="000000"/>
          <w:kern w:val="0"/>
          <w:sz w:val="24"/>
          <w:szCs w:val="24"/>
        </w:rPr>
        <w:t>过期药品处置</w:t>
      </w:r>
    </w:p>
    <w:p w:rsidR="007F17C2" w:rsidRPr="007F17C2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：2020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0101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</w:t>
      </w:r>
      <w:proofErr w:type="gramEnd"/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候选人名称：</w:t>
      </w:r>
      <w:proofErr w:type="gramStart"/>
      <w:r w:rsidR="008D2D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淮</w:t>
      </w:r>
      <w:proofErr w:type="gramEnd"/>
      <w:r w:rsidR="008D2D4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安华科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环保科技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95600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</w:t>
      </w: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林校区，邮政编码：210023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8D2D4E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 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3A2C5F"/>
    <w:rsid w:val="00596769"/>
    <w:rsid w:val="007F17C2"/>
    <w:rsid w:val="008D2D4E"/>
    <w:rsid w:val="00CF11F9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7</cp:revision>
  <dcterms:created xsi:type="dcterms:W3CDTF">2019-12-31T01:07:00Z</dcterms:created>
  <dcterms:modified xsi:type="dcterms:W3CDTF">2020-01-08T03:02:00Z</dcterms:modified>
</cp:coreProperties>
</file>