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290" w:rsidRDefault="00DF068E" w:rsidP="00DF068E">
      <w:pPr>
        <w:rPr>
          <w:rFonts w:eastAsia="宋体"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垃圾清运车</w:t>
      </w:r>
      <w:r>
        <w:rPr>
          <w:b/>
          <w:bCs/>
          <w:sz w:val="36"/>
          <w:szCs w:val="36"/>
        </w:rPr>
        <w:t>技术参数：</w:t>
      </w:r>
    </w:p>
    <w:tbl>
      <w:tblPr>
        <w:tblW w:w="9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9"/>
        <w:gridCol w:w="5748"/>
      </w:tblGrid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DF068E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/>
                <w:color w:val="auto"/>
              </w:rPr>
              <w:t>1</w:t>
            </w:r>
            <w:r w:rsidR="000B7D64">
              <w:rPr>
                <w:rFonts w:ascii="宋体" w:eastAsia="宋体" w:hAnsi="宋体" w:cs="宋体" w:hint="eastAsia"/>
                <w:color w:val="auto"/>
              </w:rPr>
              <w:t>、载重量  kg</w:t>
            </w:r>
          </w:p>
        </w:tc>
        <w:tc>
          <w:tcPr>
            <w:tcW w:w="5748" w:type="dxa"/>
            <w:vAlign w:val="center"/>
          </w:tcPr>
          <w:p w:rsidR="00093290" w:rsidRDefault="000B7D64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≥1000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DF068E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/>
                <w:color w:val="auto"/>
              </w:rPr>
              <w:t>2</w:t>
            </w:r>
            <w:r w:rsidR="000B7D64">
              <w:rPr>
                <w:rFonts w:ascii="宋体" w:eastAsia="宋体" w:hAnsi="宋体" w:cs="宋体" w:hint="eastAsia"/>
                <w:color w:val="auto"/>
              </w:rPr>
              <w:t>、车厢内实际有效容积m³（内径）</w:t>
            </w:r>
          </w:p>
        </w:tc>
        <w:tc>
          <w:tcPr>
            <w:tcW w:w="5748" w:type="dxa"/>
            <w:vAlign w:val="center"/>
          </w:tcPr>
          <w:p w:rsidR="00093290" w:rsidRDefault="000B7D64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厢内实际有效容积≥3.5 m³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DF068E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/>
                <w:color w:val="auto"/>
              </w:rPr>
              <w:t>3</w:t>
            </w:r>
            <w:r w:rsidR="000B7D64">
              <w:rPr>
                <w:rFonts w:ascii="宋体" w:eastAsia="宋体" w:hAnsi="宋体" w:cs="宋体" w:hint="eastAsia"/>
                <w:color w:val="auto"/>
              </w:rPr>
              <w:t>、续航里程km</w:t>
            </w:r>
          </w:p>
        </w:tc>
        <w:tc>
          <w:tcPr>
            <w:tcW w:w="5748" w:type="dxa"/>
            <w:vAlign w:val="center"/>
          </w:tcPr>
          <w:p w:rsidR="00093290" w:rsidRDefault="000B7D64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≥50km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DF068E">
            <w:pPr>
              <w:ind w:right="113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/>
                <w:color w:val="auto"/>
              </w:rPr>
              <w:t>4</w:t>
            </w:r>
            <w:r w:rsidR="000B7D64">
              <w:rPr>
                <w:rFonts w:ascii="宋体" w:eastAsia="宋体" w:hAnsi="宋体" w:cs="宋体" w:hint="eastAsia"/>
                <w:color w:val="auto"/>
              </w:rPr>
              <w:t>、电池容量、类型及数量 ah</w:t>
            </w:r>
          </w:p>
        </w:tc>
        <w:tc>
          <w:tcPr>
            <w:tcW w:w="5748" w:type="dxa"/>
            <w:vAlign w:val="center"/>
          </w:tcPr>
          <w:p w:rsidR="00093290" w:rsidRDefault="000B7D64">
            <w:pPr>
              <w:ind w:left="113" w:right="113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100ah、铅酸蓄电池，6节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DF068E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/>
                <w:color w:val="auto"/>
              </w:rPr>
              <w:t>5</w:t>
            </w:r>
            <w:r w:rsidR="000B7D64">
              <w:rPr>
                <w:rFonts w:ascii="宋体" w:eastAsia="宋体" w:hAnsi="宋体" w:cs="宋体" w:hint="eastAsia"/>
                <w:color w:val="auto"/>
              </w:rPr>
              <w:t>、标准电压 V</w:t>
            </w:r>
          </w:p>
        </w:tc>
        <w:tc>
          <w:tcPr>
            <w:tcW w:w="5748" w:type="dxa"/>
            <w:vAlign w:val="center"/>
          </w:tcPr>
          <w:p w:rsidR="00093290" w:rsidRDefault="000B7D64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72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DF068E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/>
                <w:color w:val="auto"/>
              </w:rPr>
              <w:t>6</w:t>
            </w:r>
            <w:r w:rsidR="000B7D64">
              <w:rPr>
                <w:rFonts w:ascii="宋体" w:eastAsia="宋体" w:hAnsi="宋体" w:cs="宋体" w:hint="eastAsia"/>
                <w:color w:val="auto"/>
              </w:rPr>
              <w:t>、行走电机类型及功率 w</w:t>
            </w:r>
          </w:p>
        </w:tc>
        <w:tc>
          <w:tcPr>
            <w:tcW w:w="5748" w:type="dxa"/>
            <w:vAlign w:val="center"/>
          </w:tcPr>
          <w:p w:rsidR="00093290" w:rsidRDefault="000B7D64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无刷电机≥3000W，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DF068E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/>
                <w:color w:val="auto"/>
              </w:rPr>
              <w:t>7</w:t>
            </w:r>
            <w:r w:rsidR="000B7D64">
              <w:rPr>
                <w:rFonts w:ascii="宋体" w:eastAsia="宋体" w:hAnsi="宋体" w:cs="宋体" w:hint="eastAsia"/>
                <w:color w:val="auto"/>
              </w:rPr>
              <w:t>、液压电机功率w</w:t>
            </w:r>
          </w:p>
        </w:tc>
        <w:tc>
          <w:tcPr>
            <w:tcW w:w="5748" w:type="dxa"/>
            <w:vAlign w:val="center"/>
          </w:tcPr>
          <w:p w:rsidR="00093290" w:rsidRDefault="000B7D64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≥800W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DF068E">
            <w:pPr>
              <w:ind w:right="113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/>
                <w:color w:val="auto"/>
              </w:rPr>
              <w:t>8</w:t>
            </w:r>
            <w:r w:rsidR="000B7D64">
              <w:rPr>
                <w:rFonts w:ascii="宋体" w:eastAsia="宋体" w:hAnsi="宋体" w:cs="宋体" w:hint="eastAsia"/>
                <w:color w:val="auto"/>
              </w:rPr>
              <w:t>、轮胎尺寸（前轮、后轮）及要求</w:t>
            </w:r>
          </w:p>
        </w:tc>
        <w:tc>
          <w:tcPr>
            <w:tcW w:w="5748" w:type="dxa"/>
            <w:vAlign w:val="center"/>
          </w:tcPr>
          <w:p w:rsidR="00093290" w:rsidRDefault="000B7D64">
            <w:pPr>
              <w:ind w:left="113" w:right="113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450-12    500-12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DF068E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9</w:t>
            </w:r>
            <w:r w:rsidR="000B7D64">
              <w:rPr>
                <w:rFonts w:ascii="宋体" w:eastAsia="宋体" w:hAnsi="宋体" w:cs="宋体" w:hint="eastAsia"/>
                <w:color w:val="auto"/>
              </w:rPr>
              <w:t>、前悬挂</w:t>
            </w:r>
          </w:p>
        </w:tc>
        <w:tc>
          <w:tcPr>
            <w:tcW w:w="5748" w:type="dxa"/>
            <w:vAlign w:val="center"/>
          </w:tcPr>
          <w:p w:rsidR="00093290" w:rsidRDefault="000B7D64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内外簧油压伸缩管式前减震器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0B7D64" w:rsidP="00DF068E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</w:t>
            </w:r>
            <w:r w:rsidR="00DF068E">
              <w:rPr>
                <w:rFonts w:ascii="宋体" w:eastAsia="宋体" w:hAnsi="宋体" w:cs="宋体"/>
                <w:color w:val="auto"/>
              </w:rPr>
              <w:t>0</w:t>
            </w:r>
            <w:r>
              <w:rPr>
                <w:rFonts w:ascii="宋体" w:eastAsia="宋体" w:hAnsi="宋体" w:cs="宋体" w:hint="eastAsia"/>
                <w:color w:val="auto"/>
              </w:rPr>
              <w:t>、前转向结构</w:t>
            </w:r>
          </w:p>
        </w:tc>
        <w:tc>
          <w:tcPr>
            <w:tcW w:w="5748" w:type="dxa"/>
            <w:vAlign w:val="center"/>
          </w:tcPr>
          <w:p w:rsidR="00093290" w:rsidRDefault="000B7D64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方向轴套管直径 ≥70 mm管壁厚 ≥4 mm套管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0B7D64" w:rsidP="00DF068E">
            <w:pPr>
              <w:ind w:right="113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</w:t>
            </w:r>
            <w:r w:rsidR="00DF068E">
              <w:rPr>
                <w:rFonts w:ascii="宋体" w:eastAsia="宋体" w:hAnsi="宋体" w:cs="宋体"/>
                <w:color w:val="auto"/>
              </w:rPr>
              <w:t>1</w:t>
            </w:r>
            <w:r w:rsidR="00DF068E">
              <w:rPr>
                <w:rFonts w:ascii="宋体" w:eastAsia="宋体" w:hAnsi="宋体" w:cs="宋体" w:hint="eastAsia"/>
                <w:color w:val="auto"/>
              </w:rPr>
              <w:t>、车厢材质结构</w:t>
            </w:r>
          </w:p>
        </w:tc>
        <w:tc>
          <w:tcPr>
            <w:tcW w:w="5748" w:type="dxa"/>
            <w:vAlign w:val="center"/>
          </w:tcPr>
          <w:p w:rsidR="00093290" w:rsidRDefault="000B7D64">
            <w:pPr>
              <w:ind w:left="113" w:right="113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车厢前后龙门必须采用碳钢方管，并且龙门上端两肩必须采用半圆弧形整体结构，前后龙门不得有切割拼焊现象。左右侧板采用≥1.0mm碳钢花纹钢板，前后门采用≥1.0mm厚碳钢花纹钢板。底部采用不锈钢底板底厚度≥1.5mm三方5公分折边密封焊接，尾部向上倾斜15°。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</w:tcPr>
          <w:p w:rsidR="00093290" w:rsidRDefault="00DF068E">
            <w:pPr>
              <w:ind w:right="113"/>
              <w:jc w:val="left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12</w:t>
            </w:r>
            <w:r w:rsidR="000B7D64">
              <w:rPr>
                <w:rFonts w:ascii="宋体" w:eastAsia="宋体" w:hAnsi="宋体" w:cs="宋体" w:hint="eastAsia"/>
                <w:color w:val="auto"/>
              </w:rPr>
              <w:t>、密封方式密封条要求</w:t>
            </w:r>
          </w:p>
        </w:tc>
        <w:tc>
          <w:tcPr>
            <w:tcW w:w="5748" w:type="dxa"/>
            <w:vAlign w:val="center"/>
          </w:tcPr>
          <w:p w:rsidR="00093290" w:rsidRDefault="000B7D64">
            <w:pPr>
              <w:ind w:left="113" w:right="113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车厢必须有盖，后门必须装有密封条，密封条为硅胶材料。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0B7D64" w:rsidP="00DF068E">
            <w:pPr>
              <w:ind w:right="113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</w:t>
            </w:r>
            <w:r w:rsidR="00DF068E">
              <w:rPr>
                <w:rFonts w:ascii="宋体" w:eastAsia="宋体" w:hAnsi="宋体" w:cs="宋体"/>
                <w:color w:val="auto"/>
              </w:rPr>
              <w:t>3</w:t>
            </w:r>
            <w:r>
              <w:rPr>
                <w:rFonts w:ascii="宋体" w:eastAsia="宋体" w:hAnsi="宋体" w:cs="宋体" w:hint="eastAsia"/>
                <w:color w:val="auto"/>
              </w:rPr>
              <w:t>、电控系统</w:t>
            </w:r>
          </w:p>
        </w:tc>
        <w:tc>
          <w:tcPr>
            <w:tcW w:w="5748" w:type="dxa"/>
            <w:vAlign w:val="center"/>
          </w:tcPr>
          <w:p w:rsidR="00093290" w:rsidRDefault="000B7D64">
            <w:pPr>
              <w:ind w:left="113" w:right="113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采用≥72V-3000W大功率驱动控制器。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0B7D64" w:rsidP="00DF068E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</w:t>
            </w:r>
            <w:r w:rsidR="00DF068E">
              <w:rPr>
                <w:rFonts w:ascii="宋体" w:eastAsia="宋体" w:hAnsi="宋体" w:cs="宋体"/>
                <w:color w:val="auto"/>
              </w:rPr>
              <w:t>4</w:t>
            </w:r>
            <w:r>
              <w:rPr>
                <w:rFonts w:ascii="宋体" w:eastAsia="宋体" w:hAnsi="宋体" w:cs="宋体" w:hint="eastAsia"/>
                <w:color w:val="auto"/>
              </w:rPr>
              <w:t>、控制行走方式</w:t>
            </w:r>
          </w:p>
        </w:tc>
        <w:tc>
          <w:tcPr>
            <w:tcW w:w="5748" w:type="dxa"/>
            <w:vAlign w:val="center"/>
          </w:tcPr>
          <w:p w:rsidR="00093290" w:rsidRDefault="000B7D64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按钮式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DF068E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/>
                <w:color w:val="auto"/>
              </w:rPr>
              <w:t>15</w:t>
            </w:r>
            <w:r w:rsidR="000B7D64">
              <w:rPr>
                <w:rFonts w:ascii="宋体" w:eastAsia="宋体" w:hAnsi="宋体" w:cs="宋体" w:hint="eastAsia"/>
                <w:color w:val="auto"/>
              </w:rPr>
              <w:t>、驾驶方式</w:t>
            </w:r>
          </w:p>
        </w:tc>
        <w:tc>
          <w:tcPr>
            <w:tcW w:w="5748" w:type="dxa"/>
            <w:vAlign w:val="center"/>
          </w:tcPr>
          <w:p w:rsidR="00093290" w:rsidRDefault="000B7D64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方向把式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0B7D64" w:rsidP="00DF068E">
            <w:pPr>
              <w:ind w:right="113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</w:t>
            </w:r>
            <w:r w:rsidR="00DF068E">
              <w:rPr>
                <w:rFonts w:ascii="宋体" w:eastAsia="宋体" w:hAnsi="宋体" w:cs="宋体"/>
                <w:color w:val="auto"/>
              </w:rPr>
              <w:t>6</w:t>
            </w:r>
            <w:r>
              <w:rPr>
                <w:rFonts w:ascii="宋体" w:eastAsia="宋体" w:hAnsi="宋体" w:cs="宋体" w:hint="eastAsia"/>
                <w:color w:val="auto"/>
              </w:rPr>
              <w:t>、驻车语音提示系统</w:t>
            </w:r>
          </w:p>
        </w:tc>
        <w:tc>
          <w:tcPr>
            <w:tcW w:w="5748" w:type="dxa"/>
            <w:vAlign w:val="center"/>
          </w:tcPr>
          <w:p w:rsidR="00093290" w:rsidRDefault="000B7D64" w:rsidP="00DF068E">
            <w:pPr>
              <w:ind w:right="113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有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0B7D64" w:rsidP="00DF068E">
            <w:pPr>
              <w:ind w:right="113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</w:t>
            </w:r>
            <w:r w:rsidR="00DF068E">
              <w:rPr>
                <w:rFonts w:ascii="宋体" w:eastAsia="宋体" w:hAnsi="宋体" w:cs="宋体"/>
                <w:color w:val="auto"/>
              </w:rPr>
              <w:t>7</w:t>
            </w:r>
            <w:r>
              <w:rPr>
                <w:rFonts w:ascii="宋体" w:eastAsia="宋体" w:hAnsi="宋体" w:cs="宋体" w:hint="eastAsia"/>
                <w:color w:val="auto"/>
              </w:rPr>
              <w:t>、驻车系统</w:t>
            </w:r>
          </w:p>
        </w:tc>
        <w:tc>
          <w:tcPr>
            <w:tcW w:w="5748" w:type="dxa"/>
            <w:vAlign w:val="center"/>
          </w:tcPr>
          <w:p w:rsidR="00093290" w:rsidRDefault="000B7D64" w:rsidP="00DF068E">
            <w:pPr>
              <w:ind w:right="113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有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0B7D64" w:rsidP="00DF068E">
            <w:pPr>
              <w:ind w:right="113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</w:t>
            </w:r>
            <w:r w:rsidR="00DF068E">
              <w:rPr>
                <w:rFonts w:ascii="宋体" w:eastAsia="宋体" w:hAnsi="宋体" w:cs="宋体"/>
                <w:color w:val="auto"/>
              </w:rPr>
              <w:t>8</w:t>
            </w:r>
            <w:r w:rsidR="00DF068E">
              <w:rPr>
                <w:rFonts w:ascii="宋体" w:eastAsia="宋体" w:hAnsi="宋体" w:cs="宋体" w:hint="eastAsia"/>
                <w:color w:val="auto"/>
              </w:rPr>
              <w:t>、驾驶室材质及灯具</w:t>
            </w:r>
          </w:p>
        </w:tc>
        <w:tc>
          <w:tcPr>
            <w:tcW w:w="5748" w:type="dxa"/>
            <w:vAlign w:val="center"/>
          </w:tcPr>
          <w:p w:rsidR="00093290" w:rsidRDefault="000B7D64">
            <w:pPr>
              <w:ind w:right="113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钢制结构，安全驾驶室采用模具冲压成型冷板材质，脚踏板必须采用防滑不锈钢钢板。双前一体化嵌入式组合大灯，大灯内藏式方向灯，方向灯必须是LED式，大灯带凸透镜。整体式塑料仪表工作台，带雨刮器，警示灯。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DF068E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/>
                <w:color w:val="auto"/>
              </w:rPr>
              <w:t>19</w:t>
            </w:r>
            <w:r w:rsidR="000B7D64">
              <w:rPr>
                <w:rFonts w:ascii="宋体" w:eastAsia="宋体" w:hAnsi="宋体" w:cs="宋体" w:hint="eastAsia"/>
                <w:color w:val="auto"/>
              </w:rPr>
              <w:t>、驾驶室结构</w:t>
            </w:r>
          </w:p>
        </w:tc>
        <w:tc>
          <w:tcPr>
            <w:tcW w:w="5748" w:type="dxa"/>
            <w:vAlign w:val="center"/>
          </w:tcPr>
          <w:p w:rsidR="00093290" w:rsidRDefault="000B7D64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整体可拆卸式驾驶室后半部带包围，A柱顶棚均为双层焊制加固结构。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0B7D64" w:rsidP="00DF068E">
            <w:pPr>
              <w:ind w:right="113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</w:t>
            </w:r>
            <w:r w:rsidR="00DF068E">
              <w:rPr>
                <w:rFonts w:ascii="宋体" w:eastAsia="宋体" w:hAnsi="宋体" w:cs="宋体"/>
                <w:color w:val="auto"/>
              </w:rPr>
              <w:t>0</w:t>
            </w:r>
            <w:r>
              <w:rPr>
                <w:rFonts w:ascii="宋体" w:eastAsia="宋体" w:hAnsi="宋体" w:cs="宋体" w:hint="eastAsia"/>
                <w:color w:val="auto"/>
              </w:rPr>
              <w:t>、车厢门、厢盖</w:t>
            </w:r>
          </w:p>
        </w:tc>
        <w:tc>
          <w:tcPr>
            <w:tcW w:w="5748" w:type="dxa"/>
            <w:vAlign w:val="center"/>
          </w:tcPr>
          <w:p w:rsidR="00093290" w:rsidRDefault="000B7D64">
            <w:pPr>
              <w:ind w:right="113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后门往翻桶器对面一侧270°打开，翻桶器一侧设有侧上门，车厢后半部有箱盖，箱盖采用≥0.5mm镀锌钢板。上盖开启方式为翻桶器一侧单边上开式，厢门采用上下双调节式锁扣。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0B7D64" w:rsidP="00DF068E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</w:t>
            </w:r>
            <w:r w:rsidR="00DF068E">
              <w:rPr>
                <w:rFonts w:ascii="宋体" w:eastAsia="宋体" w:hAnsi="宋体" w:cs="宋体"/>
                <w:color w:val="auto"/>
              </w:rPr>
              <w:t>1</w:t>
            </w:r>
            <w:r>
              <w:rPr>
                <w:rFonts w:ascii="宋体" w:eastAsia="宋体" w:hAnsi="宋体" w:cs="宋体" w:hint="eastAsia"/>
                <w:color w:val="auto"/>
              </w:rPr>
              <w:t>、线束总成线排线方式</w:t>
            </w:r>
          </w:p>
        </w:tc>
        <w:tc>
          <w:tcPr>
            <w:tcW w:w="5748" w:type="dxa"/>
            <w:vAlign w:val="center"/>
          </w:tcPr>
          <w:p w:rsidR="00093290" w:rsidRDefault="000B7D64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高低压双线路：高压4平方,低压1平方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0B7D64" w:rsidP="00DF068E">
            <w:pPr>
              <w:ind w:right="113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</w:t>
            </w:r>
            <w:r w:rsidR="00DF068E">
              <w:rPr>
                <w:rFonts w:ascii="宋体" w:eastAsia="宋体" w:hAnsi="宋体" w:cs="宋体"/>
                <w:color w:val="auto"/>
              </w:rPr>
              <w:t>2</w:t>
            </w:r>
            <w:r w:rsidR="00DF068E">
              <w:rPr>
                <w:rFonts w:ascii="宋体" w:eastAsia="宋体" w:hAnsi="宋体" w:cs="宋体" w:hint="eastAsia"/>
                <w:color w:val="auto"/>
              </w:rPr>
              <w:t>、驱动桥</w:t>
            </w:r>
          </w:p>
        </w:tc>
        <w:tc>
          <w:tcPr>
            <w:tcW w:w="5748" w:type="dxa"/>
            <w:vAlign w:val="center"/>
          </w:tcPr>
          <w:p w:rsidR="00093290" w:rsidRDefault="000B7D64">
            <w:pPr>
              <w:jc w:val="left"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采用载重无链条一体化带高低速档后桥：刹车鼓直径≥260mm，半轴直径≥30mm，半轴轴管直径≥80mm,</w:t>
            </w:r>
            <w:r>
              <w:rPr>
                <w:rFonts w:ascii="宋体" w:hAnsi="宋体" w:hint="eastAsia"/>
                <w:szCs w:val="24"/>
              </w:rPr>
              <w:t>驱动桥桥包壳体与半轴套管必须是分体可拆装螺栓连接式（不接受半轴套管与桥包壳体为焊接或铆接的连接方式），桥包壳体材料为生铁材料，采用铸造成型工艺；驱动桥半轴结构为全浮式，不拆卸轮胎的情况下可单独拆装半轴。</w:t>
            </w:r>
            <w:r>
              <w:rPr>
                <w:rFonts w:ascii="宋体" w:hAnsi="宋体" w:hint="eastAsia"/>
              </w:rPr>
              <w:t>载重负荷高，前后液压制动，具有很好的稳定性和安全性。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0B7D64" w:rsidP="00DF068E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</w:t>
            </w:r>
            <w:r w:rsidR="00DF068E">
              <w:rPr>
                <w:rFonts w:ascii="宋体" w:eastAsia="宋体" w:hAnsi="宋体" w:cs="宋体"/>
                <w:color w:val="auto"/>
              </w:rPr>
              <w:t>3</w:t>
            </w:r>
            <w:r>
              <w:rPr>
                <w:rFonts w:ascii="宋体" w:eastAsia="宋体" w:hAnsi="宋体" w:cs="宋体" w:hint="eastAsia"/>
                <w:color w:val="auto"/>
              </w:rPr>
              <w:t>、油管布局方式</w:t>
            </w:r>
          </w:p>
        </w:tc>
        <w:tc>
          <w:tcPr>
            <w:tcW w:w="5748" w:type="dxa"/>
            <w:vAlign w:val="center"/>
          </w:tcPr>
          <w:p w:rsidR="00093290" w:rsidRDefault="000B7D64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翻桶器轨道上采用钢制高压油管并用专用管夹固定。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0B7D64" w:rsidP="00DF068E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</w:t>
            </w:r>
            <w:r w:rsidR="00DF068E">
              <w:rPr>
                <w:rFonts w:ascii="宋体" w:eastAsia="宋体" w:hAnsi="宋体" w:cs="宋体"/>
                <w:color w:val="auto"/>
              </w:rPr>
              <w:t>4</w:t>
            </w:r>
            <w:r>
              <w:rPr>
                <w:rFonts w:ascii="宋体" w:eastAsia="宋体" w:hAnsi="宋体" w:cs="宋体" w:hint="eastAsia"/>
                <w:color w:val="auto"/>
              </w:rPr>
              <w:t>、挂桶器限位方式</w:t>
            </w:r>
          </w:p>
        </w:tc>
        <w:tc>
          <w:tcPr>
            <w:tcW w:w="5748" w:type="dxa"/>
            <w:vAlign w:val="center"/>
          </w:tcPr>
          <w:p w:rsidR="00093290" w:rsidRDefault="000B7D64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挂桶器下落到底应有缓冲胶垫。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0B7D64" w:rsidP="00DF068E">
            <w:pPr>
              <w:ind w:right="113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lastRenderedPageBreak/>
              <w:t>2</w:t>
            </w:r>
            <w:r w:rsidR="00DF068E">
              <w:rPr>
                <w:rFonts w:ascii="宋体" w:eastAsia="宋体" w:hAnsi="宋体" w:cs="宋体"/>
                <w:color w:val="auto"/>
              </w:rPr>
              <w:t>5</w:t>
            </w:r>
            <w:r w:rsidR="00DF068E">
              <w:rPr>
                <w:rFonts w:ascii="宋体" w:eastAsia="宋体" w:hAnsi="宋体" w:cs="宋体" w:hint="eastAsia"/>
                <w:color w:val="auto"/>
              </w:rPr>
              <w:t>、液压控制阀类型及安装位置</w:t>
            </w:r>
          </w:p>
        </w:tc>
        <w:tc>
          <w:tcPr>
            <w:tcW w:w="5748" w:type="dxa"/>
            <w:vAlign w:val="center"/>
          </w:tcPr>
          <w:p w:rsidR="00093290" w:rsidRDefault="000B7D64">
            <w:pPr>
              <w:ind w:right="113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采用手把式控制阀，控制阀必须安装在驾驶室内。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0B7D64" w:rsidP="00DF068E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  <w:r w:rsidR="00DF068E">
              <w:rPr>
                <w:rFonts w:ascii="宋体" w:eastAsia="宋体" w:hAnsi="宋体" w:cs="宋体"/>
              </w:rPr>
              <w:t>6</w:t>
            </w:r>
            <w:r>
              <w:rPr>
                <w:rFonts w:ascii="宋体" w:eastAsia="宋体" w:hAnsi="宋体" w:cs="宋体" w:hint="eastAsia"/>
              </w:rPr>
              <w:t>、翻桶机构</w:t>
            </w:r>
          </w:p>
        </w:tc>
        <w:tc>
          <w:tcPr>
            <w:tcW w:w="5748" w:type="dxa"/>
            <w:vAlign w:val="center"/>
          </w:tcPr>
          <w:p w:rsidR="00093290" w:rsidRDefault="000B7D64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挂桶轨道固定在车厢上，吊桶和翻桶机构和车厢采用分体连接的方式；翻转大轴直径≥38mm实芯轴，大轴支撑压盖为45号钢、压盖内配有尼龙衬套；翻桶吊臂为对称双钢板大臂，大臂厚度为≥8mm，翻桶角度达到≥138°；翻桶滚轮主轨道为8号槽钢，滚轮内必须镶嵌自润滑轴承；主轨道顶端Y形分叉辅助轨道，必须有防止重桶变形的托护过渡装置；在无需调节的情况下可以挂120L桶也可以挂240L桶进行翻桶；翻桶吊杆为可调节式；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0B7D64" w:rsidP="00DF068E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</w:t>
            </w:r>
            <w:r w:rsidR="00DF068E">
              <w:rPr>
                <w:rFonts w:ascii="宋体" w:eastAsia="宋体" w:hAnsi="宋体" w:cs="宋体"/>
                <w:color w:val="auto"/>
              </w:rPr>
              <w:t>7</w:t>
            </w:r>
            <w:r>
              <w:rPr>
                <w:rFonts w:ascii="宋体" w:eastAsia="宋体" w:hAnsi="宋体" w:cs="宋体" w:hint="eastAsia"/>
                <w:color w:val="auto"/>
              </w:rPr>
              <w:t>、车架材质</w:t>
            </w:r>
          </w:p>
        </w:tc>
        <w:tc>
          <w:tcPr>
            <w:tcW w:w="5748" w:type="dxa"/>
            <w:vAlign w:val="center"/>
          </w:tcPr>
          <w:p w:rsidR="00093290" w:rsidRDefault="000B7D64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大梁采用8号槽钢。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0B7D64" w:rsidP="00DF068E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</w:t>
            </w:r>
            <w:r w:rsidR="00DF068E">
              <w:rPr>
                <w:rFonts w:ascii="宋体" w:eastAsia="宋体" w:hAnsi="宋体" w:cs="宋体"/>
                <w:color w:val="auto"/>
              </w:rPr>
              <w:t>8</w:t>
            </w:r>
            <w:r>
              <w:rPr>
                <w:rFonts w:ascii="宋体" w:eastAsia="宋体" w:hAnsi="宋体" w:cs="宋体" w:hint="eastAsia"/>
                <w:color w:val="auto"/>
              </w:rPr>
              <w:t>、最大爬坡度</w:t>
            </w:r>
          </w:p>
        </w:tc>
        <w:tc>
          <w:tcPr>
            <w:tcW w:w="5748" w:type="dxa"/>
            <w:vAlign w:val="center"/>
          </w:tcPr>
          <w:p w:rsidR="00093290" w:rsidRDefault="000B7D64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≥15°。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DF068E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29</w:t>
            </w:r>
            <w:r w:rsidR="000B7D64">
              <w:rPr>
                <w:rFonts w:ascii="宋体" w:eastAsia="宋体" w:hAnsi="宋体" w:cs="宋体" w:hint="eastAsia"/>
                <w:color w:val="auto"/>
              </w:rPr>
              <w:t>、电池组摆放方式</w:t>
            </w:r>
          </w:p>
        </w:tc>
        <w:tc>
          <w:tcPr>
            <w:tcW w:w="5748" w:type="dxa"/>
            <w:vAlign w:val="center"/>
          </w:tcPr>
          <w:p w:rsidR="00093290" w:rsidRDefault="000B7D64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翻桶器对向顺列式左边平衡配重式摆放。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0B7D64" w:rsidP="00DF068E">
            <w:pPr>
              <w:ind w:right="113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</w:t>
            </w:r>
            <w:r w:rsidR="00DF068E">
              <w:rPr>
                <w:rFonts w:ascii="宋体" w:eastAsia="宋体" w:hAnsi="宋体" w:cs="宋体"/>
                <w:color w:val="auto"/>
              </w:rPr>
              <w:t>0</w:t>
            </w:r>
            <w:r>
              <w:rPr>
                <w:rFonts w:ascii="宋体" w:eastAsia="宋体" w:hAnsi="宋体" w:cs="宋体" w:hint="eastAsia"/>
                <w:color w:val="auto"/>
              </w:rPr>
              <w:t>、油缸类型配置</w:t>
            </w:r>
          </w:p>
        </w:tc>
        <w:tc>
          <w:tcPr>
            <w:tcW w:w="5748" w:type="dxa"/>
            <w:vAlign w:val="center"/>
          </w:tcPr>
          <w:p w:rsidR="00093290" w:rsidRDefault="000B7D64">
            <w:pPr>
              <w:ind w:right="113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翻桶器双作用单行程双油缸，车厢举升双作用单行程底端固定油缸</w:t>
            </w:r>
          </w:p>
        </w:tc>
      </w:tr>
      <w:tr w:rsidR="00093290">
        <w:trPr>
          <w:trHeight w:val="23"/>
          <w:jc w:val="center"/>
        </w:trPr>
        <w:tc>
          <w:tcPr>
            <w:tcW w:w="3499" w:type="dxa"/>
            <w:vAlign w:val="center"/>
          </w:tcPr>
          <w:p w:rsidR="00093290" w:rsidRDefault="000B7D64" w:rsidP="00DF068E">
            <w:pPr>
              <w:ind w:right="113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</w:t>
            </w:r>
            <w:r w:rsidR="00DF068E">
              <w:rPr>
                <w:rFonts w:ascii="宋体" w:eastAsia="宋体" w:hAnsi="宋体" w:cs="宋体"/>
                <w:color w:val="auto"/>
              </w:rPr>
              <w:t>1</w:t>
            </w:r>
            <w:r>
              <w:rPr>
                <w:rFonts w:ascii="宋体" w:eastAsia="宋体" w:hAnsi="宋体" w:cs="宋体" w:hint="eastAsia"/>
                <w:color w:val="auto"/>
              </w:rPr>
              <w:t>、倒车语音要求及控制要求</w:t>
            </w:r>
          </w:p>
        </w:tc>
        <w:tc>
          <w:tcPr>
            <w:tcW w:w="5748" w:type="dxa"/>
            <w:vAlign w:val="center"/>
          </w:tcPr>
          <w:p w:rsidR="00093290" w:rsidRDefault="000B7D64">
            <w:pPr>
              <w:ind w:right="113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必须有倒车语音提示系统并采用可控式开关方式。</w:t>
            </w:r>
          </w:p>
        </w:tc>
      </w:tr>
    </w:tbl>
    <w:p w:rsidR="00093290" w:rsidRDefault="00093290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</w:p>
    <w:p w:rsidR="00093290" w:rsidRDefault="00093290">
      <w:pPr>
        <w:spacing w:line="360" w:lineRule="auto"/>
        <w:rPr>
          <w:rFonts w:ascii="宋体" w:eastAsia="宋体" w:hAnsi="宋体" w:cs="宋体"/>
          <w:b/>
          <w:color w:val="auto"/>
          <w:sz w:val="24"/>
          <w:szCs w:val="24"/>
        </w:rPr>
      </w:pPr>
    </w:p>
    <w:p w:rsidR="00093290" w:rsidRDefault="00093290">
      <w:pPr>
        <w:spacing w:line="360" w:lineRule="auto"/>
        <w:rPr>
          <w:rFonts w:ascii="宋体" w:eastAsia="宋体" w:hAnsi="宋体" w:cs="宋体" w:hint="eastAsia"/>
          <w:b/>
          <w:color w:val="auto"/>
          <w:sz w:val="24"/>
          <w:szCs w:val="24"/>
        </w:rPr>
      </w:pPr>
    </w:p>
    <w:p w:rsidR="00093290" w:rsidRDefault="00093290">
      <w:pPr>
        <w:spacing w:line="360" w:lineRule="auto"/>
        <w:rPr>
          <w:rFonts w:ascii="宋体" w:eastAsia="宋体" w:hAnsi="宋体" w:cs="宋体"/>
          <w:b/>
          <w:color w:val="auto"/>
          <w:sz w:val="24"/>
          <w:szCs w:val="24"/>
        </w:rPr>
      </w:pPr>
    </w:p>
    <w:p w:rsidR="00093290" w:rsidRDefault="00093290">
      <w:pPr>
        <w:spacing w:line="360" w:lineRule="auto"/>
        <w:rPr>
          <w:rFonts w:ascii="宋体" w:eastAsia="宋体" w:hAnsi="宋体" w:cs="宋体"/>
          <w:b/>
          <w:color w:val="auto"/>
          <w:sz w:val="24"/>
          <w:szCs w:val="24"/>
        </w:rPr>
      </w:pPr>
      <w:bookmarkStart w:id="0" w:name="_GoBack"/>
      <w:bookmarkEnd w:id="0"/>
    </w:p>
    <w:sectPr w:rsidR="00093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D62" w:rsidRDefault="00D85D62" w:rsidP="006335E7">
      <w:r>
        <w:separator/>
      </w:r>
    </w:p>
  </w:endnote>
  <w:endnote w:type="continuationSeparator" w:id="0">
    <w:p w:rsidR="00D85D62" w:rsidRDefault="00D85D62" w:rsidP="0063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D62" w:rsidRDefault="00D85D62" w:rsidP="006335E7">
      <w:r>
        <w:separator/>
      </w:r>
    </w:p>
  </w:footnote>
  <w:footnote w:type="continuationSeparator" w:id="0">
    <w:p w:rsidR="00D85D62" w:rsidRDefault="00D85D62" w:rsidP="00633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574BD"/>
    <w:rsid w:val="00093290"/>
    <w:rsid w:val="000B7D64"/>
    <w:rsid w:val="006335E7"/>
    <w:rsid w:val="00D85D62"/>
    <w:rsid w:val="00DF068E"/>
    <w:rsid w:val="0F33293C"/>
    <w:rsid w:val="2AA03A6C"/>
    <w:rsid w:val="2FB841F2"/>
    <w:rsid w:val="313574BD"/>
    <w:rsid w:val="328E1754"/>
    <w:rsid w:val="50A44051"/>
    <w:rsid w:val="6D8C3CEB"/>
    <w:rsid w:val="77FD5D26"/>
    <w:rsid w:val="792C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183F7A-600B-4585-80BA-E676DFD4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33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35E7"/>
    <w:rPr>
      <w:color w:val="000000"/>
      <w:sz w:val="18"/>
      <w:szCs w:val="18"/>
    </w:rPr>
  </w:style>
  <w:style w:type="paragraph" w:styleId="a4">
    <w:name w:val="footer"/>
    <w:basedOn w:val="a"/>
    <w:link w:val="Char0"/>
    <w:rsid w:val="00633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335E7"/>
    <w:rPr>
      <w:color w:val="000000"/>
      <w:sz w:val="18"/>
      <w:szCs w:val="18"/>
    </w:rPr>
  </w:style>
  <w:style w:type="paragraph" w:styleId="a5">
    <w:name w:val="Balloon Text"/>
    <w:basedOn w:val="a"/>
    <w:link w:val="Char1"/>
    <w:rsid w:val="006335E7"/>
    <w:rPr>
      <w:sz w:val="18"/>
      <w:szCs w:val="18"/>
    </w:rPr>
  </w:style>
  <w:style w:type="character" w:customStyle="1" w:styleId="Char1">
    <w:name w:val="批注框文本 Char"/>
    <w:basedOn w:val="a0"/>
    <w:link w:val="a5"/>
    <w:rsid w:val="006335E7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1243</Characters>
  <Application>Microsoft Office Word</Application>
  <DocSecurity>0</DocSecurity>
  <Lines>10</Lines>
  <Paragraphs>2</Paragraphs>
  <ScaleCrop>false</ScaleCrop>
  <Company>Microsoft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A南京皇保周海波</dc:creator>
  <cp:lastModifiedBy>we</cp:lastModifiedBy>
  <cp:revision>4</cp:revision>
  <dcterms:created xsi:type="dcterms:W3CDTF">2019-08-29T06:36:00Z</dcterms:created>
  <dcterms:modified xsi:type="dcterms:W3CDTF">2019-09-02T07:57:00Z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