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02" w:rsidRPr="004C6A02" w:rsidRDefault="00DE7121" w:rsidP="004C6A02">
      <w:pPr>
        <w:ind w:firstLineChars="100" w:firstLine="300"/>
        <w:jc w:val="center"/>
        <w:rPr>
          <w:rFonts w:ascii="宋体" w:hAnsi="宋体"/>
          <w:sz w:val="30"/>
          <w:szCs w:val="30"/>
        </w:rPr>
      </w:pPr>
      <w:bookmarkStart w:id="0" w:name="_GoBack"/>
      <w:r>
        <w:rPr>
          <w:rFonts w:ascii="宋体" w:hAnsi="宋体" w:hint="eastAsia"/>
          <w:sz w:val="30"/>
          <w:szCs w:val="30"/>
        </w:rPr>
        <w:t>紫外/可见分光光度计</w:t>
      </w:r>
      <w:r w:rsidR="004C6A02">
        <w:rPr>
          <w:rFonts w:ascii="宋体" w:hAnsi="宋体" w:hint="eastAsia"/>
          <w:sz w:val="30"/>
          <w:szCs w:val="30"/>
        </w:rPr>
        <w:t>参数</w:t>
      </w:r>
    </w:p>
    <w:bookmarkEnd w:id="0"/>
    <w:p w:rsidR="00DE7121" w:rsidRDefault="00DE7121" w:rsidP="00DE7121">
      <w:pPr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参数要求：</w:t>
      </w:r>
    </w:p>
    <w:p w:rsidR="00DE7121" w:rsidRDefault="00DE7121" w:rsidP="00DE7121">
      <w:pPr>
        <w:widowControl/>
        <w:ind w:firstLineChars="350" w:firstLine="73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</w:t>
      </w:r>
      <w:r>
        <w:rPr>
          <w:rFonts w:ascii="宋体" w:hAnsi="宋体" w:cs="宋体"/>
          <w:kern w:val="0"/>
          <w:szCs w:val="21"/>
        </w:rPr>
        <w:t>波长范围:</w:t>
      </w:r>
      <w:r>
        <w:rPr>
          <w:rFonts w:ascii="宋体" w:hAnsi="宋体" w:cs="宋体" w:hint="eastAsia"/>
          <w:kern w:val="0"/>
          <w:szCs w:val="21"/>
        </w:rPr>
        <w:t>190</w:t>
      </w:r>
      <w:r>
        <w:rPr>
          <w:rFonts w:ascii="宋体" w:hAnsi="宋体" w:cs="宋体"/>
          <w:kern w:val="0"/>
          <w:szCs w:val="21"/>
        </w:rPr>
        <w:t>-1100nm</w:t>
      </w:r>
    </w:p>
    <w:p w:rsidR="00DE7121" w:rsidRDefault="00DE7121" w:rsidP="00FC59A3">
      <w:pPr>
        <w:widowControl/>
        <w:ind w:firstLineChars="250"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</w:t>
      </w:r>
      <w:r>
        <w:rPr>
          <w:rFonts w:ascii="宋体" w:hAnsi="宋体" w:cs="宋体"/>
          <w:kern w:val="0"/>
          <w:szCs w:val="21"/>
        </w:rPr>
        <w:t>光谱带宽:2nm</w:t>
      </w:r>
    </w:p>
    <w:p w:rsidR="00DE7121" w:rsidRDefault="00DE7121" w:rsidP="00DE7121">
      <w:pPr>
        <w:widowControl/>
        <w:ind w:firstLineChars="350" w:firstLine="73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</w:t>
      </w:r>
      <w:r>
        <w:rPr>
          <w:rFonts w:ascii="宋体" w:hAnsi="宋体" w:cs="宋体"/>
          <w:kern w:val="0"/>
          <w:szCs w:val="21"/>
        </w:rPr>
        <w:t>波长准确度:±0.5nm</w:t>
      </w:r>
    </w:p>
    <w:p w:rsidR="00DE7121" w:rsidRDefault="00DE7121" w:rsidP="00DE7121">
      <w:pPr>
        <w:widowControl/>
        <w:ind w:leftChars="352" w:left="739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</w:t>
      </w:r>
      <w:r>
        <w:rPr>
          <w:rFonts w:ascii="宋体" w:hAnsi="宋体" w:cs="宋体"/>
          <w:kern w:val="0"/>
          <w:szCs w:val="21"/>
        </w:rPr>
        <w:t>波长重复性:0.2nm</w:t>
      </w:r>
    </w:p>
    <w:p w:rsidR="00DE7121" w:rsidRDefault="00DE7121" w:rsidP="00DE7121">
      <w:pPr>
        <w:widowControl/>
        <w:ind w:leftChars="342" w:left="718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kern w:val="0"/>
          <w:szCs w:val="21"/>
        </w:rPr>
        <w:t>5、</w:t>
      </w:r>
      <w:r>
        <w:rPr>
          <w:rFonts w:ascii="宋体" w:hAnsi="宋体" w:cs="宋体"/>
          <w:kern w:val="0"/>
          <w:szCs w:val="21"/>
        </w:rPr>
        <w:t>光度准确度:</w:t>
      </w:r>
      <w:r>
        <w:rPr>
          <w:rFonts w:ascii="宋体" w:hAnsi="宋体" w:cs="宋体" w:hint="eastAsia"/>
          <w:kern w:val="0"/>
          <w:szCs w:val="21"/>
        </w:rPr>
        <w:t>±</w:t>
      </w:r>
      <w:r>
        <w:rPr>
          <w:rFonts w:ascii="宋体" w:hAnsi="宋体" w:cs="宋体"/>
          <w:kern w:val="0"/>
          <w:szCs w:val="21"/>
        </w:rPr>
        <w:t>0.2%T (0-100%T)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±0.002A(0-0.5A)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±0.004A(0.5-1A)</w:t>
      </w:r>
    </w:p>
    <w:p w:rsidR="00DE7121" w:rsidRDefault="00DE7121" w:rsidP="00DE7121">
      <w:pPr>
        <w:widowControl/>
        <w:ind w:leftChars="342" w:left="71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6、</w:t>
      </w:r>
      <w:r>
        <w:rPr>
          <w:rFonts w:ascii="宋体" w:hAnsi="宋体" w:cs="宋体"/>
          <w:kern w:val="0"/>
          <w:szCs w:val="21"/>
        </w:rPr>
        <w:t>光度重复性:≤0.15%T (0-100%T)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≤0.001A(0-0.5A)</w:t>
      </w:r>
      <w:r>
        <w:rPr>
          <w:rFonts w:ascii="宋体" w:hAnsi="宋体" w:cs="宋体" w:hint="eastAsia"/>
          <w:kern w:val="0"/>
          <w:szCs w:val="21"/>
        </w:rPr>
        <w:t>；</w:t>
      </w:r>
      <w:r>
        <w:rPr>
          <w:rFonts w:ascii="宋体" w:hAnsi="宋体" w:cs="宋体"/>
          <w:kern w:val="0"/>
          <w:szCs w:val="21"/>
        </w:rPr>
        <w:t>≤0.002A(0.5-1A)</w:t>
      </w:r>
    </w:p>
    <w:p w:rsidR="00DE7121" w:rsidRDefault="00DE7121" w:rsidP="00DE7121">
      <w:pPr>
        <w:widowControl/>
        <w:ind w:leftChars="342" w:left="71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7、</w:t>
      </w:r>
      <w:r>
        <w:rPr>
          <w:rFonts w:ascii="宋体" w:hAnsi="宋体" w:cs="宋体"/>
          <w:kern w:val="0"/>
          <w:szCs w:val="21"/>
        </w:rPr>
        <w:t>杂散光:0.05%T（220nm,340nm处）</w:t>
      </w:r>
    </w:p>
    <w:p w:rsidR="00DE7121" w:rsidRDefault="00DE7121" w:rsidP="00DE7121">
      <w:pPr>
        <w:widowControl/>
        <w:ind w:leftChars="342" w:left="71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8、</w:t>
      </w:r>
      <w:r>
        <w:rPr>
          <w:rFonts w:ascii="宋体" w:hAnsi="宋体" w:cs="宋体"/>
          <w:kern w:val="0"/>
          <w:szCs w:val="21"/>
        </w:rPr>
        <w:t>稳定性:±0.001A/h(500nm处)</w:t>
      </w:r>
    </w:p>
    <w:p w:rsidR="00DE7121" w:rsidRDefault="00DE7121" w:rsidP="00DE7121">
      <w:pPr>
        <w:widowControl/>
        <w:ind w:leftChars="342" w:left="71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9、</w:t>
      </w:r>
      <w:r>
        <w:rPr>
          <w:rFonts w:ascii="宋体" w:hAnsi="宋体" w:cs="宋体"/>
          <w:kern w:val="0"/>
          <w:szCs w:val="21"/>
        </w:rPr>
        <w:t>显示方式:128×64位大屏幕液晶显示器</w:t>
      </w:r>
    </w:p>
    <w:p w:rsidR="00DE7121" w:rsidRDefault="00DE7121" w:rsidP="00DE7121">
      <w:pPr>
        <w:widowControl/>
        <w:tabs>
          <w:tab w:val="left" w:pos="5353"/>
        </w:tabs>
        <w:ind w:leftChars="342" w:left="71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10、</w:t>
      </w:r>
      <w:r>
        <w:rPr>
          <w:rFonts w:ascii="宋体" w:hAnsi="宋体" w:cs="宋体"/>
          <w:kern w:val="0"/>
          <w:szCs w:val="21"/>
        </w:rPr>
        <w:t>波长设置方式:自动</w:t>
      </w:r>
      <w:r>
        <w:rPr>
          <w:rFonts w:ascii="宋体" w:hAnsi="宋体" w:cs="宋体" w:hint="eastAsia"/>
          <w:kern w:val="0"/>
          <w:szCs w:val="21"/>
        </w:rPr>
        <w:tab/>
      </w:r>
    </w:p>
    <w:p w:rsidR="00DE7121" w:rsidRDefault="00DE7121" w:rsidP="00DE7121">
      <w:pPr>
        <w:widowControl/>
        <w:ind w:leftChars="342" w:left="71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11、</w:t>
      </w:r>
      <w:r>
        <w:rPr>
          <w:rFonts w:ascii="宋体" w:hAnsi="宋体" w:cs="宋体"/>
          <w:kern w:val="0"/>
          <w:szCs w:val="21"/>
        </w:rPr>
        <w:t>检测器:进口硅光二极管</w:t>
      </w:r>
    </w:p>
    <w:p w:rsidR="00DE7121" w:rsidRDefault="00DE7121" w:rsidP="00DE7121">
      <w:pPr>
        <w:widowControl/>
        <w:ind w:leftChars="342" w:left="718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12、</w:t>
      </w:r>
      <w:r>
        <w:rPr>
          <w:rFonts w:ascii="宋体" w:hAnsi="宋体" w:cs="宋体"/>
          <w:kern w:val="0"/>
          <w:szCs w:val="21"/>
        </w:rPr>
        <w:t>光源:进口</w:t>
      </w:r>
      <w:r>
        <w:rPr>
          <w:rFonts w:ascii="宋体" w:hAnsi="宋体" w:cs="宋体" w:hint="eastAsia"/>
          <w:kern w:val="0"/>
          <w:szCs w:val="21"/>
        </w:rPr>
        <w:t>长寿命</w:t>
      </w:r>
      <w:r>
        <w:rPr>
          <w:rFonts w:ascii="宋体" w:hAnsi="宋体" w:cs="宋体"/>
          <w:kern w:val="0"/>
          <w:szCs w:val="21"/>
        </w:rPr>
        <w:t>氘灯、钨灯 </w:t>
      </w:r>
    </w:p>
    <w:p w:rsidR="00DE7121" w:rsidRDefault="00DE7121" w:rsidP="00FC59A3">
      <w:pPr>
        <w:widowControl/>
        <w:ind w:leftChars="261" w:left="1073" w:hangingChars="250" w:hanging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13、仪器主机具有光度测量、定量测量、动力学功能，</w:t>
      </w:r>
      <w:r>
        <w:rPr>
          <w:rFonts w:ascii="宋体" w:hAnsi="宋体" w:cs="宋体"/>
          <w:kern w:val="0"/>
          <w:szCs w:val="21"/>
        </w:rPr>
        <w:t>首次实现了在低价位仪器主机上进行动力学测试</w:t>
      </w:r>
      <w:r>
        <w:rPr>
          <w:rFonts w:ascii="宋体" w:hAnsi="宋体" w:cs="宋体" w:hint="eastAsia"/>
          <w:kern w:val="0"/>
          <w:szCs w:val="21"/>
        </w:rPr>
        <w:t>。可选配0.5ul超微量检测附件。</w:t>
      </w:r>
    </w:p>
    <w:p w:rsidR="00DE7121" w:rsidRDefault="00DE7121" w:rsidP="00FC59A3">
      <w:pPr>
        <w:widowControl/>
        <w:ind w:leftChars="261" w:left="1073" w:hangingChars="250" w:hanging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14、标配</w:t>
      </w:r>
      <w:r>
        <w:rPr>
          <w:rFonts w:ascii="宋体" w:hAnsi="宋体" w:cs="宋体"/>
          <w:kern w:val="0"/>
          <w:szCs w:val="21"/>
        </w:rPr>
        <w:t>Mapada扫描软件，可实现光度测量、定量分析、全波长光谱扫描、动力学、多波长测试、DNA/蛋白质等多种强大的功能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DE7121" w:rsidRDefault="00DE7121" w:rsidP="00DE7121">
      <w:pPr>
        <w:widowControl/>
        <w:ind w:leftChars="285" w:left="1318" w:hangingChars="300" w:hanging="7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 w:val="24"/>
          <w:szCs w:val="24"/>
        </w:rPr>
        <w:t>15、</w:t>
      </w:r>
      <w:r>
        <w:rPr>
          <w:rFonts w:ascii="宋体" w:hAnsi="宋体" w:cs="宋体"/>
          <w:kern w:val="0"/>
          <w:szCs w:val="21"/>
        </w:rPr>
        <w:t>投标时要求提供商务资质复印件加盖投标商公章原件，如下：生产公司通过ISO9001：2008质量体系认证，欧盟ROHS认证，北美ETL认证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B21A43" w:rsidRPr="00DE7121" w:rsidRDefault="00B21A43"/>
    <w:sectPr w:rsidR="00B21A43" w:rsidRPr="00DE7121" w:rsidSect="00FD3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7A" w:rsidRDefault="00B2677A" w:rsidP="00DE7121">
      <w:r>
        <w:separator/>
      </w:r>
    </w:p>
  </w:endnote>
  <w:endnote w:type="continuationSeparator" w:id="1">
    <w:p w:rsidR="00B2677A" w:rsidRDefault="00B2677A" w:rsidP="00DE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7A" w:rsidRDefault="00B2677A" w:rsidP="00DE7121">
      <w:r>
        <w:separator/>
      </w:r>
    </w:p>
  </w:footnote>
  <w:footnote w:type="continuationSeparator" w:id="1">
    <w:p w:rsidR="00B2677A" w:rsidRDefault="00B2677A" w:rsidP="00DE7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6FD"/>
    <w:rsid w:val="002D2A42"/>
    <w:rsid w:val="004C6A02"/>
    <w:rsid w:val="00B21A43"/>
    <w:rsid w:val="00B2677A"/>
    <w:rsid w:val="00C146FD"/>
    <w:rsid w:val="00DE7121"/>
    <w:rsid w:val="00FC59A3"/>
    <w:rsid w:val="00FD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1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1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1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5</cp:revision>
  <dcterms:created xsi:type="dcterms:W3CDTF">2017-12-05T02:15:00Z</dcterms:created>
  <dcterms:modified xsi:type="dcterms:W3CDTF">2017-12-06T00:58:00Z</dcterms:modified>
</cp:coreProperties>
</file>