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C2" w:rsidRPr="007F17C2" w:rsidRDefault="00EA3F50" w:rsidP="007F17C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南京</w:t>
      </w:r>
      <w:r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  <w:t>邮电大学</w:t>
      </w:r>
      <w:r w:rsidR="00EB2BA9" w:rsidRPr="00EB2BA9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图书馆图书杀菌消毒柜</w:t>
      </w:r>
      <w:r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  <w:t>询</w:t>
      </w:r>
      <w:r w:rsidR="00F442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价结果</w:t>
      </w:r>
      <w:r w:rsidR="003A2C5F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公示</w:t>
      </w:r>
    </w:p>
    <w:p w:rsidR="007F17C2" w:rsidRPr="007F17C2" w:rsidRDefault="00EA3F50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 w:rsidR="00EB2BA9" w:rsidRPr="00EB2B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图书馆图书杀菌消毒柜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采购项目进行公开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挂网询价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，按规定程序进行了采购活动，现将本次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</w:t>
      </w:r>
      <w:r w:rsidR="003A2C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示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项目名称及编号</w:t>
      </w:r>
    </w:p>
    <w:p w:rsidR="008D2D4E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="00EA3F50"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</w:t>
      </w:r>
      <w:bookmarkStart w:id="0" w:name="_GoBack"/>
      <w:bookmarkEnd w:id="0"/>
      <w:r w:rsidR="00EA3F50"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电大学</w:t>
      </w:r>
      <w:r w:rsidR="00EB2BA9" w:rsidRPr="00EB2B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图书馆图书杀菌消毒柜</w:t>
      </w:r>
    </w:p>
    <w:p w:rsidR="007F17C2" w:rsidRPr="007F17C2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项目编号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：2020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="00EA3F50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EB2BA9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="00EB2B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结果信息</w:t>
      </w:r>
    </w:p>
    <w:p w:rsidR="007F17C2" w:rsidRPr="007F17C2" w:rsidRDefault="00F44228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</w:t>
      </w:r>
      <w:proofErr w:type="gramEnd"/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候选人名称：</w:t>
      </w:r>
      <w:r w:rsidR="00EB2B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湖南金正科技有限公司南京分公司</w:t>
      </w:r>
      <w:r w:rsidR="00EB2BA9" w:rsidRPr="007F17C2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 xml:space="preserve"> 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成交金额：</w:t>
      </w:r>
      <w:r w:rsidR="00EB2B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98400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、采购联系事项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联系电话：85866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391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联系地址：南京市文苑路9号南京邮电大学</w:t>
      </w: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林校区，邮政编码：210023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、成交公告期限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本成交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结果公示期限为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个工作日，各有关当事人对采购结果有异议的，可以在成交结果公告期限届满之日起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个工作日内，以书面原件形式向南京邮电大学提出并提供必要的证明材料，逾期将不再受理。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资产管理与实验室建设处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B2B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B2B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 </w:t>
      </w:r>
    </w:p>
    <w:p w:rsidR="00596769" w:rsidRDefault="00596769"/>
    <w:sectPr w:rsidR="0059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2D" w:rsidRDefault="002D452D" w:rsidP="000E2EF1">
      <w:r>
        <w:separator/>
      </w:r>
    </w:p>
  </w:endnote>
  <w:endnote w:type="continuationSeparator" w:id="0">
    <w:p w:rsidR="002D452D" w:rsidRDefault="002D452D" w:rsidP="000E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2D" w:rsidRDefault="002D452D" w:rsidP="000E2EF1">
      <w:r>
        <w:separator/>
      </w:r>
    </w:p>
  </w:footnote>
  <w:footnote w:type="continuationSeparator" w:id="0">
    <w:p w:rsidR="002D452D" w:rsidRDefault="002D452D" w:rsidP="000E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F9"/>
    <w:rsid w:val="000E2EF1"/>
    <w:rsid w:val="002D452D"/>
    <w:rsid w:val="003A2C5F"/>
    <w:rsid w:val="00596769"/>
    <w:rsid w:val="007F17C2"/>
    <w:rsid w:val="008D2D4E"/>
    <w:rsid w:val="009454CB"/>
    <w:rsid w:val="00CF11F9"/>
    <w:rsid w:val="00EA3F50"/>
    <w:rsid w:val="00EB2BA9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5" w:color="D2D2D2"/>
                <w:right w:val="none" w:sz="0" w:space="0" w:color="auto"/>
              </w:divBdr>
            </w:div>
          </w:divsChild>
        </w:div>
        <w:div w:id="187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dell</cp:lastModifiedBy>
  <cp:revision>2</cp:revision>
  <dcterms:created xsi:type="dcterms:W3CDTF">2020-03-03T06:51:00Z</dcterms:created>
  <dcterms:modified xsi:type="dcterms:W3CDTF">2020-03-03T06:51:00Z</dcterms:modified>
</cp:coreProperties>
</file>