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BD" w:rsidRPr="00132742" w:rsidRDefault="00A424BD" w:rsidP="00132742">
      <w:pPr>
        <w:jc w:val="center"/>
        <w:rPr>
          <w:rFonts w:ascii="宋体" w:eastAsia="宋体" w:hAnsi="宋体" w:cs="宋体"/>
        </w:rPr>
      </w:pPr>
      <w:r>
        <w:rPr>
          <w:rFonts w:hint="eastAsia"/>
        </w:rPr>
        <w:t>示波器</w:t>
      </w:r>
      <w:r w:rsidR="00B137AB">
        <w:rPr>
          <w:rFonts w:ascii="宋体" w:eastAsia="宋体" w:hAnsi="宋体" w:cs="宋体" w:hint="eastAsia"/>
        </w:rPr>
        <w:t>的技术</w:t>
      </w:r>
      <w:r>
        <w:rPr>
          <w:rFonts w:ascii="宋体" w:eastAsia="宋体" w:hAnsi="宋体" w:cs="宋体" w:hint="eastAsia"/>
        </w:rPr>
        <w:t>要求</w:t>
      </w:r>
    </w:p>
    <w:p w:rsidR="00A424BD" w:rsidRDefault="00A424BD">
      <w:r>
        <w:rPr>
          <w:rFonts w:hint="eastAsia"/>
        </w:rPr>
        <w:t>指标如下：</w:t>
      </w:r>
    </w:p>
    <w:p w:rsidR="000157A4" w:rsidRDefault="000157A4" w:rsidP="000157A4">
      <w:pPr>
        <w:pStyle w:val="a3"/>
        <w:numPr>
          <w:ilvl w:val="0"/>
          <w:numId w:val="1"/>
        </w:numPr>
        <w:tabs>
          <w:tab w:val="left" w:pos="354"/>
        </w:tabs>
      </w:pPr>
      <w:r>
        <w:rPr>
          <w:rFonts w:hint="eastAsia"/>
        </w:rPr>
        <w:t>垂直分辨率</w:t>
      </w:r>
      <w:r>
        <w:t xml:space="preserve"> 12 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高分辨率模式下高达</w:t>
      </w:r>
      <w:r>
        <w:t xml:space="preserve"> 16 </w:t>
      </w:r>
      <w:r>
        <w:rPr>
          <w:rFonts w:hint="eastAsia"/>
        </w:rPr>
        <w:t>位；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波形捕获率</w:t>
      </w:r>
      <w:r>
        <w:t xml:space="preserve">&gt;500,000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波形</w:t>
      </w:r>
      <w:r>
        <w:t>/</w:t>
      </w:r>
      <w:r>
        <w:rPr>
          <w:rFonts w:hint="eastAsia"/>
        </w:rPr>
        <w:t>秒；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存储深度每通道</w:t>
      </w:r>
      <w:smartTag w:uri="urn:schemas-microsoft-com:office:smarttags" w:element="chmetcnv">
        <w:smartTagPr>
          <w:attr w:name="UnitName" w:val="m"/>
          <w:attr w:name="SourceValue" w:val="62.5"/>
          <w:attr w:name="HasSpace" w:val="True"/>
          <w:attr w:name="Negative" w:val="False"/>
          <w:attr w:name="NumberType" w:val="1"/>
          <w:attr w:name="TCSC" w:val="0"/>
        </w:smartTagPr>
        <w:r>
          <w:t>62.5 M</w:t>
        </w:r>
      </w:smartTag>
      <w:r>
        <w:t xml:space="preserve"> </w:t>
      </w:r>
      <w:r>
        <w:rPr>
          <w:rFonts w:hint="eastAsia"/>
        </w:rPr>
        <w:t>点，并可后期扩展到每通道</w:t>
      </w:r>
      <w:r>
        <w:t xml:space="preserve"> </w:t>
      </w:r>
      <w:smartTag w:uri="urn:schemas-microsoft-com:office:smarttags" w:element="chmetcnv">
        <w:smartTagPr>
          <w:attr w:name="UnitName" w:val="m"/>
          <w:attr w:name="SourceValue" w:val="125"/>
          <w:attr w:name="HasSpace" w:val="True"/>
          <w:attr w:name="Negative" w:val="False"/>
          <w:attr w:name="NumberType" w:val="1"/>
          <w:attr w:name="TCSC" w:val="0"/>
        </w:smartTagPr>
        <w:r>
          <w:t>125 M</w:t>
        </w:r>
      </w:smartTag>
      <w:r>
        <w:t xml:space="preserve"> </w:t>
      </w:r>
      <w:r>
        <w:rPr>
          <w:rFonts w:hint="eastAsia"/>
        </w:rPr>
        <w:t>点；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数字通道最多可支持</w:t>
      </w:r>
      <w:r>
        <w:t>32</w:t>
      </w:r>
      <w:r>
        <w:rPr>
          <w:rFonts w:hint="eastAsia"/>
        </w:rPr>
        <w:t>路，逻辑探头可扩展选配；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可扩展选配</w:t>
      </w:r>
      <w:r>
        <w:t>50 MHz</w:t>
      </w:r>
      <w:r>
        <w:rPr>
          <w:rFonts w:hint="eastAsia"/>
        </w:rPr>
        <w:t>函数发生器功能；</w:t>
      </w:r>
      <w:r>
        <w:t xml:space="preserve"> 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每通道采样率</w:t>
      </w:r>
      <w:r>
        <w:t>6.25GS/s;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有容性触摸屏，显示器</w:t>
      </w:r>
      <w:r>
        <w:t xml:space="preserve"> </w:t>
      </w:r>
      <w:smartTag w:uri="urn:schemas-microsoft-com:office:smarttags" w:element="chmetcnv">
        <w:smartTagPr>
          <w:attr w:name="UnitName" w:val="英寸"/>
          <w:attr w:name="SourceValue" w:val="15.6"/>
          <w:attr w:name="HasSpace" w:val="True"/>
          <w:attr w:name="Negative" w:val="False"/>
          <w:attr w:name="NumberType" w:val="1"/>
          <w:attr w:name="TCSC" w:val="0"/>
        </w:smartTagPr>
        <w:r>
          <w:t xml:space="preserve">15.6 </w:t>
        </w:r>
        <w:r>
          <w:rPr>
            <w:rFonts w:hint="eastAsia"/>
          </w:rPr>
          <w:t>英寸</w:t>
        </w:r>
      </w:smartTag>
      <w:r>
        <w:rPr>
          <w:rFonts w:hint="eastAsia"/>
        </w:rPr>
        <w:t>以上，</w:t>
      </w:r>
      <w:r>
        <w:t xml:space="preserve"> </w:t>
      </w:r>
      <w:r>
        <w:rPr>
          <w:rFonts w:hint="eastAsia"/>
        </w:rPr>
        <w:t>可达</w:t>
      </w:r>
      <w:r>
        <w:t xml:space="preserve"> (1,920 x 1,080) </w:t>
      </w:r>
      <w:r>
        <w:rPr>
          <w:rFonts w:hint="eastAsia"/>
        </w:rPr>
        <w:t>分辨率；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每条</w:t>
      </w:r>
      <w:proofErr w:type="gramStart"/>
      <w:r>
        <w:rPr>
          <w:rFonts w:hint="eastAsia"/>
        </w:rPr>
        <w:t>通道标配一只</w:t>
      </w:r>
      <w:proofErr w:type="gramEnd"/>
      <w:r>
        <w:rPr>
          <w:rFonts w:hint="eastAsia"/>
        </w:rPr>
        <w:t>无源电压探头；</w:t>
      </w:r>
    </w:p>
    <w:p w:rsidR="000157A4" w:rsidRDefault="000157A4" w:rsidP="000157A4">
      <w:pPr>
        <w:pStyle w:val="a3"/>
        <w:numPr>
          <w:ilvl w:val="0"/>
          <w:numId w:val="1"/>
        </w:numPr>
        <w:rPr>
          <w:rFonts w:hint="eastAsia"/>
        </w:rPr>
      </w:pPr>
      <w:bookmarkStart w:id="0" w:name="_GoBack"/>
      <w:bookmarkEnd w:id="0"/>
      <w:r>
        <w:rPr>
          <w:rFonts w:hint="eastAsia"/>
        </w:rPr>
        <w:t>带</w:t>
      </w:r>
      <w:r>
        <w:t>WINDOWS 10</w:t>
      </w:r>
      <w:r>
        <w:rPr>
          <w:rFonts w:hint="eastAsia"/>
        </w:rPr>
        <w:t>操作系统；</w:t>
      </w:r>
    </w:p>
    <w:p w:rsidR="006D2BB2" w:rsidRPr="006D2BB2" w:rsidRDefault="006D2BB2" w:rsidP="006D2BB2">
      <w:pPr>
        <w:pStyle w:val="a3"/>
        <w:numPr>
          <w:ilvl w:val="0"/>
          <w:numId w:val="1"/>
        </w:numPr>
        <w:spacing w:after="0" w:line="240" w:lineRule="auto"/>
        <w:rPr>
          <w:rFonts w:ascii="宋体" w:eastAsia="宋体" w:hAnsi="宋体" w:cs="宋体"/>
          <w:sz w:val="24"/>
          <w:szCs w:val="24"/>
        </w:rPr>
      </w:pPr>
      <w:r w:rsidRPr="006D2BB2">
        <w:rPr>
          <w:rFonts w:ascii="宋体" w:eastAsia="宋体" w:hAnsi="宋体" w:cs="宋体"/>
          <w:sz w:val="24"/>
          <w:szCs w:val="24"/>
        </w:rPr>
        <w:t xml:space="preserve">带宽2G，4通道 </w:t>
      </w:r>
    </w:p>
    <w:p w:rsidR="006D2BB2" w:rsidRDefault="006D2BB2" w:rsidP="006D2BB2">
      <w:pPr>
        <w:pStyle w:val="a3"/>
      </w:pPr>
    </w:p>
    <w:p w:rsidR="00A424BD" w:rsidRDefault="00A424BD">
      <w:pPr>
        <w:ind w:left="360"/>
      </w:pPr>
    </w:p>
    <w:p w:rsidR="00A424BD" w:rsidRDefault="00A424BD"/>
    <w:p w:rsidR="00A424BD" w:rsidRDefault="00A424BD"/>
    <w:sectPr w:rsidR="00A424BD" w:rsidSect="001D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E28"/>
    <w:multiLevelType w:val="multilevel"/>
    <w:tmpl w:val="2518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900BFA"/>
    <w:rsid w:val="000157A4"/>
    <w:rsid w:val="00132742"/>
    <w:rsid w:val="001D29E9"/>
    <w:rsid w:val="001E04EC"/>
    <w:rsid w:val="0036707A"/>
    <w:rsid w:val="004732F3"/>
    <w:rsid w:val="005B13AB"/>
    <w:rsid w:val="006D2BB2"/>
    <w:rsid w:val="00900BFA"/>
    <w:rsid w:val="00A424BD"/>
    <w:rsid w:val="00AF5240"/>
    <w:rsid w:val="00B137AB"/>
    <w:rsid w:val="00B32E10"/>
    <w:rsid w:val="00DB40E4"/>
    <w:rsid w:val="00E4546A"/>
    <w:rsid w:val="00E63462"/>
    <w:rsid w:val="3DCD6882"/>
    <w:rsid w:val="3E18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E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2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Qiang</dc:creator>
  <cp:keywords/>
  <dc:description/>
  <cp:lastModifiedBy>Windows 用户</cp:lastModifiedBy>
  <cp:revision>6</cp:revision>
  <dcterms:created xsi:type="dcterms:W3CDTF">2018-06-11T05:43:00Z</dcterms:created>
  <dcterms:modified xsi:type="dcterms:W3CDTF">2018-06-13T01:32:00Z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