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3E0" w:rsidRPr="00BC50DF" w:rsidRDefault="007513E0" w:rsidP="007513E0">
      <w:pPr>
        <w:pStyle w:val="Default"/>
        <w:spacing w:afterLines="25" w:after="78" w:line="300" w:lineRule="auto"/>
        <w:jc w:val="center"/>
        <w:rPr>
          <w:rFonts w:ascii="Times New Roman" w:eastAsia="微软雅黑" w:hAnsi="Times New Roman" w:cs="Times New Roman"/>
          <w:b/>
        </w:rPr>
      </w:pPr>
      <w:r w:rsidRPr="00BC50DF">
        <w:rPr>
          <w:rFonts w:ascii="Times New Roman" w:eastAsia="微软雅黑" w:hAnsi="Times New Roman" w:cs="Times New Roman"/>
          <w:b/>
        </w:rPr>
        <w:t>矢量信号发生器</w:t>
      </w:r>
      <w:r>
        <w:rPr>
          <w:rFonts w:ascii="Times New Roman" w:eastAsia="微软雅黑" w:hAnsi="Times New Roman" w:cs="Times New Roman" w:hint="eastAsia"/>
          <w:b/>
        </w:rPr>
        <w:t>技术要求</w:t>
      </w:r>
    </w:p>
    <w:p w:rsidR="007513E0" w:rsidRPr="00282C0E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 w:rsidRPr="00282C0E">
        <w:rPr>
          <w:rFonts w:ascii="Times New Roman" w:hAnsi="Times New Roman"/>
          <w:color w:val="000000"/>
          <w:kern w:val="0"/>
          <w:szCs w:val="21"/>
        </w:rPr>
        <w:t>频率：</w:t>
      </w:r>
      <w:r w:rsidRPr="00282C0E">
        <w:rPr>
          <w:rFonts w:ascii="Times New Roman" w:hAnsi="Times New Roman"/>
          <w:color w:val="000000"/>
          <w:kern w:val="0"/>
          <w:szCs w:val="21"/>
        </w:rPr>
        <w:t>DC ~ 6GHz</w:t>
      </w:r>
      <w:r>
        <w:rPr>
          <w:rFonts w:ascii="Times New Roman" w:hAnsi="Times New Roman" w:hint="eastAsia"/>
          <w:color w:val="000000"/>
          <w:kern w:val="0"/>
          <w:szCs w:val="21"/>
        </w:rPr>
        <w:t>；</w:t>
      </w:r>
    </w:p>
    <w:p w:rsidR="007513E0" w:rsidRPr="00282C0E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 w:rsidRPr="00282C0E">
        <w:rPr>
          <w:rFonts w:ascii="Times New Roman" w:hAnsi="Times New Roman"/>
          <w:color w:val="000000"/>
          <w:kern w:val="0"/>
          <w:szCs w:val="21"/>
        </w:rPr>
        <w:t xml:space="preserve">10 MHz ~ 6 GHz </w:t>
      </w:r>
      <w:r w:rsidRPr="00282C0E">
        <w:rPr>
          <w:rFonts w:ascii="Times New Roman" w:hAnsi="Times New Roman"/>
          <w:color w:val="000000"/>
          <w:kern w:val="0"/>
          <w:szCs w:val="21"/>
        </w:rPr>
        <w:t>时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≤±0.30 dB </w:t>
      </w:r>
      <w:r w:rsidRPr="00282C0E">
        <w:rPr>
          <w:rFonts w:ascii="Times New Roman" w:hAnsi="Times New Roman"/>
          <w:color w:val="000000"/>
          <w:kern w:val="0"/>
          <w:szCs w:val="21"/>
        </w:rPr>
        <w:t>的典型幅度精度（</w:t>
      </w:r>
      <w:r w:rsidRPr="00282C0E">
        <w:rPr>
          <w:rFonts w:ascii="Times New Roman" w:hAnsi="Times New Roman"/>
          <w:color w:val="000000"/>
          <w:kern w:val="0"/>
          <w:szCs w:val="21"/>
        </w:rPr>
        <w:t>0dBm</w:t>
      </w:r>
      <w:r w:rsidRPr="00282C0E">
        <w:rPr>
          <w:rFonts w:ascii="Times New Roman" w:hAnsi="Times New Roman"/>
          <w:color w:val="000000"/>
          <w:kern w:val="0"/>
          <w:szCs w:val="21"/>
        </w:rPr>
        <w:t>）</w:t>
      </w:r>
      <w:r>
        <w:rPr>
          <w:rFonts w:ascii="Times New Roman" w:hAnsi="Times New Roman" w:hint="eastAsia"/>
          <w:color w:val="000000"/>
          <w:kern w:val="0"/>
          <w:szCs w:val="21"/>
        </w:rPr>
        <w:t>；</w:t>
      </w:r>
    </w:p>
    <w:p w:rsidR="007513E0" w:rsidRPr="00282C0E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 w:rsidRPr="00282C0E">
        <w:rPr>
          <w:rFonts w:ascii="Times New Roman" w:hAnsi="Times New Roman"/>
          <w:color w:val="000000"/>
          <w:kern w:val="0"/>
          <w:szCs w:val="21"/>
        </w:rPr>
        <w:t xml:space="preserve">CW </w:t>
      </w:r>
      <w:r w:rsidRPr="00282C0E">
        <w:rPr>
          <w:rFonts w:ascii="Times New Roman" w:hAnsi="Times New Roman"/>
          <w:color w:val="000000"/>
          <w:kern w:val="0"/>
          <w:szCs w:val="21"/>
        </w:rPr>
        <w:t>信号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@ 22ºC</w:t>
      </w:r>
      <w:r>
        <w:rPr>
          <w:rFonts w:ascii="Times New Roman" w:hAnsi="Times New Roman"/>
          <w:color w:val="000000"/>
          <w:kern w:val="0"/>
          <w:szCs w:val="21"/>
        </w:rPr>
        <w:t>）</w:t>
      </w:r>
      <w:r>
        <w:rPr>
          <w:rFonts w:ascii="Times New Roman" w:hAnsi="Times New Roman" w:hint="eastAsia"/>
          <w:color w:val="000000"/>
          <w:kern w:val="0"/>
          <w:szCs w:val="21"/>
        </w:rPr>
        <w:t>；</w:t>
      </w:r>
    </w:p>
    <w:p w:rsidR="007513E0" w:rsidRPr="00282C0E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 w:rsidRPr="00282C0E">
        <w:rPr>
          <w:rFonts w:ascii="Times New Roman" w:hAnsi="Times New Roman"/>
          <w:color w:val="000000"/>
          <w:kern w:val="0"/>
          <w:szCs w:val="21"/>
        </w:rPr>
        <w:t>频率分辨率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1 </w:t>
      </w:r>
      <w:proofErr w:type="spellStart"/>
      <w:r w:rsidRPr="00282C0E">
        <w:rPr>
          <w:rFonts w:ascii="Times New Roman" w:hAnsi="Times New Roman"/>
          <w:color w:val="000000"/>
          <w:kern w:val="0"/>
          <w:szCs w:val="21"/>
        </w:rPr>
        <w:t>μHz</w:t>
      </w:r>
      <w:proofErr w:type="spellEnd"/>
      <w:r w:rsidRPr="00282C0E">
        <w:rPr>
          <w:rFonts w:ascii="Times New Roman" w:hAnsi="Times New Roman"/>
          <w:color w:val="000000"/>
          <w:kern w:val="0"/>
          <w:szCs w:val="21"/>
        </w:rPr>
        <w:t>，在任何频率时</w:t>
      </w:r>
      <w:r>
        <w:rPr>
          <w:rFonts w:ascii="Times New Roman" w:hAnsi="Times New Roman" w:hint="eastAsia"/>
          <w:color w:val="000000"/>
          <w:kern w:val="0"/>
          <w:szCs w:val="21"/>
        </w:rPr>
        <w:t>；</w:t>
      </w:r>
    </w:p>
    <w:p w:rsidR="007513E0" w:rsidRPr="00282C0E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 w:rsidRPr="00282C0E">
        <w:rPr>
          <w:rFonts w:ascii="Times New Roman" w:hAnsi="Times New Roman"/>
          <w:color w:val="000000"/>
          <w:kern w:val="0"/>
          <w:szCs w:val="21"/>
        </w:rPr>
        <w:t>开关速度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&lt;8 </w:t>
      </w:r>
      <w:proofErr w:type="spellStart"/>
      <w:r w:rsidRPr="00282C0E">
        <w:rPr>
          <w:rFonts w:ascii="Times New Roman" w:hAnsi="Times New Roman"/>
          <w:color w:val="000000"/>
          <w:kern w:val="0"/>
          <w:szCs w:val="21"/>
        </w:rPr>
        <w:t>ms</w:t>
      </w:r>
      <w:proofErr w:type="spellEnd"/>
      <w:r w:rsidRPr="00282C0E"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</w:rPr>
        <w:t>（</w:t>
      </w:r>
      <w:r w:rsidRPr="00282C0E">
        <w:rPr>
          <w:rFonts w:ascii="Times New Roman" w:hAnsi="Times New Roman"/>
          <w:color w:val="000000"/>
          <w:kern w:val="0"/>
          <w:szCs w:val="21"/>
        </w:rPr>
        <w:t>到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1 ppm </w:t>
      </w:r>
      <w:r w:rsidRPr="00282C0E">
        <w:rPr>
          <w:rFonts w:ascii="Times New Roman" w:hAnsi="Times New Roman"/>
          <w:color w:val="000000"/>
          <w:kern w:val="0"/>
          <w:szCs w:val="21"/>
        </w:rPr>
        <w:t>以内</w:t>
      </w:r>
      <w:r>
        <w:rPr>
          <w:rFonts w:ascii="Times New Roman" w:hAnsi="Times New Roman"/>
          <w:color w:val="000000"/>
          <w:kern w:val="0"/>
          <w:szCs w:val="21"/>
        </w:rPr>
        <w:t>）</w:t>
      </w:r>
      <w:r>
        <w:rPr>
          <w:rFonts w:ascii="Times New Roman" w:hAnsi="Times New Roman" w:hint="eastAsia"/>
          <w:color w:val="000000"/>
          <w:kern w:val="0"/>
          <w:szCs w:val="21"/>
        </w:rPr>
        <w:t>；</w:t>
      </w:r>
    </w:p>
    <w:p w:rsidR="007513E0" w:rsidRPr="00282C0E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 w:rsidRPr="00282C0E">
        <w:rPr>
          <w:rFonts w:ascii="Times New Roman" w:hAnsi="Times New Roman"/>
          <w:color w:val="000000"/>
          <w:kern w:val="0"/>
          <w:szCs w:val="21"/>
        </w:rPr>
        <w:t>频率误差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&lt;</w:t>
      </w:r>
      <w:r>
        <w:rPr>
          <w:rFonts w:ascii="Times New Roman" w:hAnsi="Times New Roman"/>
          <w:color w:val="000000"/>
          <w:kern w:val="0"/>
          <w:szCs w:val="21"/>
        </w:rPr>
        <w:t>（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10 –18 + </w:t>
      </w:r>
      <w:r w:rsidRPr="00282C0E">
        <w:rPr>
          <w:rFonts w:ascii="Times New Roman" w:hAnsi="Times New Roman"/>
          <w:color w:val="000000"/>
          <w:kern w:val="0"/>
          <w:szCs w:val="21"/>
        </w:rPr>
        <w:t>时基误差</w:t>
      </w:r>
      <w:r>
        <w:rPr>
          <w:rFonts w:ascii="Times New Roman" w:hAnsi="Times New Roman"/>
          <w:color w:val="000000"/>
          <w:kern w:val="0"/>
          <w:szCs w:val="21"/>
        </w:rPr>
        <w:t>）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× fc</w:t>
      </w:r>
      <w:r>
        <w:rPr>
          <w:rFonts w:ascii="Times New Roman" w:hAnsi="Times New Roman" w:hint="eastAsia"/>
          <w:color w:val="000000"/>
          <w:kern w:val="0"/>
          <w:szCs w:val="21"/>
        </w:rPr>
        <w:t>；</w:t>
      </w:r>
    </w:p>
    <w:p w:rsidR="007513E0" w:rsidRPr="00282C0E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 w:rsidRPr="00282C0E">
        <w:rPr>
          <w:rFonts w:ascii="Times New Roman" w:hAnsi="Times New Roman"/>
          <w:color w:val="000000"/>
          <w:kern w:val="0"/>
          <w:szCs w:val="21"/>
        </w:rPr>
        <w:t>频率稳定性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1 × 10</w:t>
      </w:r>
      <w:r w:rsidRPr="00282C0E">
        <w:rPr>
          <w:rFonts w:ascii="Times New Roman" w:hAnsi="Times New Roman"/>
          <w:color w:val="000000"/>
          <w:kern w:val="0"/>
          <w:szCs w:val="21"/>
          <w:vertAlign w:val="superscript"/>
        </w:rPr>
        <w:t>-11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</w:rPr>
        <w:t>（</w:t>
      </w:r>
      <w:r w:rsidRPr="00282C0E">
        <w:rPr>
          <w:rFonts w:ascii="Times New Roman" w:hAnsi="Times New Roman"/>
          <w:color w:val="000000"/>
          <w:kern w:val="0"/>
          <w:szCs w:val="21"/>
        </w:rPr>
        <w:t>1s</w:t>
      </w:r>
      <w:r w:rsidRPr="00282C0E">
        <w:rPr>
          <w:rFonts w:ascii="Times New Roman" w:hAnsi="Times New Roman"/>
          <w:color w:val="000000"/>
          <w:kern w:val="0"/>
          <w:szCs w:val="21"/>
        </w:rPr>
        <w:t>艾伦方差</w:t>
      </w:r>
      <w:r>
        <w:rPr>
          <w:rFonts w:ascii="Times New Roman" w:hAnsi="Times New Roman"/>
          <w:color w:val="000000"/>
          <w:kern w:val="0"/>
          <w:szCs w:val="21"/>
        </w:rPr>
        <w:t>）</w:t>
      </w:r>
      <w:r>
        <w:rPr>
          <w:rFonts w:ascii="Times New Roman" w:hAnsi="Times New Roman" w:hint="eastAsia"/>
          <w:color w:val="000000"/>
          <w:kern w:val="0"/>
          <w:szCs w:val="21"/>
        </w:rPr>
        <w:t>；</w:t>
      </w:r>
    </w:p>
    <w:p w:rsidR="007513E0" w:rsidRPr="00282C0E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 w:rsidRPr="00282C0E">
        <w:rPr>
          <w:rFonts w:ascii="Times New Roman" w:hAnsi="Times New Roman"/>
          <w:color w:val="000000"/>
          <w:kern w:val="0"/>
          <w:szCs w:val="21"/>
        </w:rPr>
        <w:t>前面板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BNC </w:t>
      </w:r>
      <w:r w:rsidRPr="00282C0E">
        <w:rPr>
          <w:rFonts w:ascii="Times New Roman" w:hAnsi="Times New Roman"/>
          <w:color w:val="000000"/>
          <w:kern w:val="0"/>
          <w:szCs w:val="21"/>
        </w:rPr>
        <w:t>输出</w:t>
      </w:r>
      <w:r>
        <w:rPr>
          <w:rFonts w:ascii="Times New Roman" w:hAnsi="Times New Roman" w:hint="eastAsia"/>
          <w:color w:val="000000"/>
          <w:kern w:val="0"/>
          <w:szCs w:val="21"/>
        </w:rPr>
        <w:t>；</w:t>
      </w:r>
    </w:p>
    <w:p w:rsidR="007513E0" w:rsidRPr="00282C0E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 w:rsidRPr="00282C0E">
        <w:rPr>
          <w:rFonts w:ascii="Times New Roman" w:hAnsi="Times New Roman"/>
          <w:color w:val="000000"/>
          <w:kern w:val="0"/>
          <w:szCs w:val="21"/>
        </w:rPr>
        <w:t>频率范围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DC ~ 62.5 MHz</w:t>
      </w:r>
      <w:r>
        <w:rPr>
          <w:rFonts w:ascii="Times New Roman" w:hAnsi="Times New Roman" w:hint="eastAsia"/>
          <w:color w:val="000000"/>
          <w:kern w:val="0"/>
          <w:szCs w:val="21"/>
        </w:rPr>
        <w:t>；</w:t>
      </w:r>
    </w:p>
    <w:p w:rsidR="007513E0" w:rsidRPr="00282C0E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 w:rsidRPr="00282C0E">
        <w:rPr>
          <w:rFonts w:ascii="Times New Roman" w:hAnsi="Times New Roman"/>
          <w:color w:val="000000"/>
          <w:kern w:val="0"/>
          <w:szCs w:val="21"/>
        </w:rPr>
        <w:t>幅度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1.00 V RMS ~ 0.001 V RMS </w:t>
      </w:r>
      <w:r>
        <w:rPr>
          <w:rFonts w:ascii="Times New Roman" w:hAnsi="Times New Roman"/>
          <w:color w:val="000000"/>
          <w:kern w:val="0"/>
          <w:szCs w:val="21"/>
        </w:rPr>
        <w:t>（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-47 </w:t>
      </w:r>
      <w:proofErr w:type="spellStart"/>
      <w:r w:rsidRPr="00282C0E">
        <w:rPr>
          <w:rFonts w:ascii="Times New Roman" w:hAnsi="Times New Roman"/>
          <w:color w:val="000000"/>
          <w:kern w:val="0"/>
          <w:szCs w:val="21"/>
        </w:rPr>
        <w:t>dBm</w:t>
      </w:r>
      <w:proofErr w:type="spellEnd"/>
      <w:r w:rsidRPr="00282C0E">
        <w:rPr>
          <w:rFonts w:ascii="Times New Roman" w:hAnsi="Times New Roman"/>
          <w:color w:val="000000"/>
          <w:kern w:val="0"/>
          <w:szCs w:val="21"/>
        </w:rPr>
        <w:t xml:space="preserve"> - +14.96 </w:t>
      </w:r>
      <w:proofErr w:type="spellStart"/>
      <w:r w:rsidRPr="00282C0E">
        <w:rPr>
          <w:rFonts w:ascii="Times New Roman" w:hAnsi="Times New Roman"/>
          <w:color w:val="000000"/>
          <w:kern w:val="0"/>
          <w:szCs w:val="21"/>
        </w:rPr>
        <w:t>dBm</w:t>
      </w:r>
      <w:proofErr w:type="spellEnd"/>
      <w:r>
        <w:rPr>
          <w:rFonts w:ascii="Times New Roman" w:hAnsi="Times New Roman"/>
          <w:color w:val="000000"/>
          <w:kern w:val="0"/>
          <w:szCs w:val="21"/>
        </w:rPr>
        <w:t>）</w:t>
      </w:r>
      <w:r>
        <w:rPr>
          <w:rFonts w:ascii="Times New Roman" w:hAnsi="Times New Roman" w:hint="eastAsia"/>
          <w:color w:val="000000"/>
          <w:kern w:val="0"/>
          <w:szCs w:val="21"/>
        </w:rPr>
        <w:t>；</w:t>
      </w:r>
    </w:p>
    <w:p w:rsidR="007513E0" w:rsidRPr="00282C0E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 w:rsidRPr="00282C0E">
        <w:rPr>
          <w:rFonts w:ascii="Times New Roman" w:hAnsi="Times New Roman"/>
          <w:color w:val="000000"/>
          <w:kern w:val="0"/>
          <w:szCs w:val="21"/>
        </w:rPr>
        <w:t>偏置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±1.5 VDC</w:t>
      </w:r>
      <w:r>
        <w:rPr>
          <w:rFonts w:ascii="Times New Roman" w:hAnsi="Times New Roman" w:hint="eastAsia"/>
          <w:color w:val="000000"/>
          <w:kern w:val="0"/>
          <w:szCs w:val="21"/>
        </w:rPr>
        <w:t>；</w:t>
      </w:r>
    </w:p>
    <w:p w:rsidR="007513E0" w:rsidRPr="00282C0E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 w:rsidRPr="00282C0E">
        <w:rPr>
          <w:rFonts w:ascii="Times New Roman" w:hAnsi="Times New Roman"/>
          <w:color w:val="000000"/>
          <w:kern w:val="0"/>
          <w:szCs w:val="21"/>
        </w:rPr>
        <w:t>偏置分辨率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5 mV</w:t>
      </w:r>
      <w:r>
        <w:rPr>
          <w:rFonts w:ascii="Times New Roman" w:hAnsi="Times New Roman" w:hint="eastAsia"/>
          <w:color w:val="000000"/>
          <w:kern w:val="0"/>
          <w:szCs w:val="21"/>
        </w:rPr>
        <w:t>；</w:t>
      </w:r>
    </w:p>
    <w:p w:rsidR="007513E0" w:rsidRPr="00282C0E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 w:rsidRPr="00282C0E">
        <w:rPr>
          <w:rFonts w:ascii="Times New Roman" w:hAnsi="Times New Roman"/>
          <w:color w:val="000000"/>
          <w:kern w:val="0"/>
          <w:szCs w:val="21"/>
        </w:rPr>
        <w:t>最大漂移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1.817 V </w:t>
      </w:r>
      <w:r>
        <w:rPr>
          <w:rFonts w:ascii="Times New Roman" w:hAnsi="Times New Roman"/>
          <w:color w:val="000000"/>
          <w:kern w:val="0"/>
          <w:szCs w:val="21"/>
        </w:rPr>
        <w:t>（</w:t>
      </w:r>
      <w:r w:rsidRPr="00282C0E">
        <w:rPr>
          <w:rFonts w:ascii="Times New Roman" w:hAnsi="Times New Roman"/>
          <w:color w:val="000000"/>
          <w:kern w:val="0"/>
          <w:szCs w:val="21"/>
        </w:rPr>
        <w:t>幅度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+ </w:t>
      </w:r>
      <w:r w:rsidRPr="00282C0E">
        <w:rPr>
          <w:rFonts w:ascii="Times New Roman" w:hAnsi="Times New Roman"/>
          <w:color w:val="000000"/>
          <w:kern w:val="0"/>
          <w:szCs w:val="21"/>
        </w:rPr>
        <w:t>偏置</w:t>
      </w:r>
      <w:r>
        <w:rPr>
          <w:rFonts w:ascii="Times New Roman" w:hAnsi="Times New Roman"/>
          <w:color w:val="000000"/>
          <w:kern w:val="0"/>
          <w:szCs w:val="21"/>
        </w:rPr>
        <w:t>）</w:t>
      </w:r>
      <w:r>
        <w:rPr>
          <w:rFonts w:ascii="Times New Roman" w:hAnsi="Times New Roman" w:hint="eastAsia"/>
          <w:color w:val="000000"/>
          <w:kern w:val="0"/>
          <w:szCs w:val="21"/>
        </w:rPr>
        <w:t>；</w:t>
      </w:r>
    </w:p>
    <w:p w:rsidR="007513E0" w:rsidRPr="00282C0E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 w:rsidRPr="00282C0E">
        <w:rPr>
          <w:rFonts w:ascii="Times New Roman" w:hAnsi="Times New Roman"/>
          <w:color w:val="000000"/>
          <w:kern w:val="0"/>
          <w:szCs w:val="21"/>
        </w:rPr>
        <w:t>幅度分辨率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&lt;1 %</w:t>
      </w:r>
      <w:r>
        <w:rPr>
          <w:rFonts w:ascii="Times New Roman" w:hAnsi="Times New Roman" w:hint="eastAsia"/>
          <w:color w:val="000000"/>
          <w:kern w:val="0"/>
          <w:szCs w:val="21"/>
        </w:rPr>
        <w:t>；</w:t>
      </w:r>
    </w:p>
    <w:p w:rsidR="007513E0" w:rsidRPr="00282C0E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 w:rsidRPr="00282C0E">
        <w:rPr>
          <w:rFonts w:ascii="Times New Roman" w:hAnsi="Times New Roman"/>
          <w:color w:val="000000"/>
          <w:kern w:val="0"/>
          <w:szCs w:val="21"/>
        </w:rPr>
        <w:t>幅度精度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±0.7 dB</w:t>
      </w:r>
      <w:r>
        <w:rPr>
          <w:rFonts w:ascii="Times New Roman" w:hAnsi="Times New Roman" w:hint="eastAsia"/>
          <w:color w:val="000000"/>
          <w:kern w:val="0"/>
          <w:szCs w:val="21"/>
        </w:rPr>
        <w:t>；</w:t>
      </w:r>
    </w:p>
    <w:p w:rsidR="007513E0" w:rsidRPr="00282C0E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 w:rsidRPr="00282C0E">
        <w:rPr>
          <w:rFonts w:ascii="Times New Roman" w:hAnsi="Times New Roman"/>
          <w:color w:val="000000"/>
          <w:kern w:val="0"/>
          <w:szCs w:val="21"/>
        </w:rPr>
        <w:t>谐波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282C0E">
        <w:rPr>
          <w:rFonts w:ascii="Times New Roman" w:hAnsi="Times New Roman"/>
          <w:color w:val="000000"/>
          <w:kern w:val="0"/>
          <w:szCs w:val="21"/>
        </w:rPr>
        <w:t>，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282C0E">
        <w:rPr>
          <w:rFonts w:ascii="Times New Roman" w:hAnsi="Times New Roman"/>
          <w:color w:val="000000"/>
          <w:kern w:val="0"/>
          <w:szCs w:val="21"/>
        </w:rPr>
        <w:t>典型值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&lt;–40 </w:t>
      </w:r>
      <w:proofErr w:type="spellStart"/>
      <w:r w:rsidRPr="00282C0E">
        <w:rPr>
          <w:rFonts w:ascii="Times New Roman" w:hAnsi="Times New Roman"/>
          <w:color w:val="000000"/>
          <w:kern w:val="0"/>
          <w:szCs w:val="21"/>
        </w:rPr>
        <w:t>dBc</w:t>
      </w:r>
      <w:proofErr w:type="spellEnd"/>
      <w:r>
        <w:rPr>
          <w:rFonts w:ascii="Times New Roman" w:hAnsi="Times New Roman" w:hint="eastAsia"/>
          <w:color w:val="000000"/>
          <w:kern w:val="0"/>
          <w:szCs w:val="21"/>
        </w:rPr>
        <w:t>；</w:t>
      </w:r>
    </w:p>
    <w:p w:rsidR="007513E0" w:rsidRPr="00282C0E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 w:rsidRPr="00282C0E">
        <w:rPr>
          <w:rFonts w:ascii="Times New Roman" w:hAnsi="Times New Roman"/>
          <w:color w:val="000000"/>
          <w:kern w:val="0"/>
          <w:szCs w:val="21"/>
        </w:rPr>
        <w:t>杂散信号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,  </w:t>
      </w:r>
      <w:r w:rsidRPr="00282C0E">
        <w:rPr>
          <w:rFonts w:ascii="Times New Roman" w:hAnsi="Times New Roman"/>
          <w:color w:val="000000"/>
          <w:kern w:val="0"/>
          <w:szCs w:val="21"/>
        </w:rPr>
        <w:t>典型值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&lt;–65 </w:t>
      </w:r>
      <w:proofErr w:type="spellStart"/>
      <w:r w:rsidRPr="00282C0E">
        <w:rPr>
          <w:rFonts w:ascii="Times New Roman" w:hAnsi="Times New Roman"/>
          <w:color w:val="000000"/>
          <w:kern w:val="0"/>
          <w:szCs w:val="21"/>
        </w:rPr>
        <w:t>dBc</w:t>
      </w:r>
      <w:proofErr w:type="spellEnd"/>
      <w:r>
        <w:rPr>
          <w:rFonts w:ascii="Times New Roman" w:hAnsi="Times New Roman" w:hint="eastAsia"/>
          <w:color w:val="000000"/>
          <w:kern w:val="0"/>
          <w:szCs w:val="21"/>
        </w:rPr>
        <w:t>；</w:t>
      </w:r>
    </w:p>
    <w:p w:rsidR="007513E0" w:rsidRPr="00282C0E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 w:rsidRPr="00282C0E">
        <w:rPr>
          <w:rFonts w:ascii="Times New Roman" w:hAnsi="Times New Roman"/>
          <w:color w:val="000000"/>
          <w:kern w:val="0"/>
          <w:szCs w:val="21"/>
        </w:rPr>
        <w:t>逆向保护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±5 VDC</w:t>
      </w:r>
      <w:r>
        <w:rPr>
          <w:rFonts w:ascii="Times New Roman" w:hAnsi="Times New Roman" w:hint="eastAsia"/>
          <w:color w:val="000000"/>
          <w:kern w:val="0"/>
          <w:szCs w:val="21"/>
        </w:rPr>
        <w:t>；</w:t>
      </w:r>
    </w:p>
    <w:p w:rsidR="007513E0" w:rsidRPr="00282C0E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 w:rsidRPr="00282C0E">
        <w:rPr>
          <w:rFonts w:ascii="Times New Roman" w:hAnsi="Times New Roman"/>
          <w:color w:val="000000"/>
          <w:kern w:val="0"/>
          <w:szCs w:val="21"/>
        </w:rPr>
        <w:t xml:space="preserve">VSWR,  </w:t>
      </w:r>
      <w:r w:rsidRPr="00282C0E">
        <w:rPr>
          <w:rFonts w:ascii="Times New Roman" w:hAnsi="Times New Roman"/>
          <w:color w:val="000000"/>
          <w:kern w:val="0"/>
          <w:szCs w:val="21"/>
        </w:rPr>
        <w:t>典型值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&lt; 1.6 :1</w:t>
      </w:r>
      <w:r>
        <w:rPr>
          <w:rFonts w:ascii="Times New Roman" w:hAnsi="Times New Roman" w:hint="eastAsia"/>
          <w:color w:val="000000"/>
          <w:kern w:val="0"/>
          <w:szCs w:val="21"/>
        </w:rPr>
        <w:t>；</w:t>
      </w:r>
    </w:p>
    <w:p w:rsidR="007513E0" w:rsidRPr="00282C0E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 w:rsidRPr="00282C0E">
        <w:rPr>
          <w:rFonts w:ascii="Times New Roman" w:hAnsi="Times New Roman"/>
          <w:color w:val="000000"/>
          <w:kern w:val="0"/>
          <w:szCs w:val="21"/>
        </w:rPr>
        <w:t>USB</w:t>
      </w:r>
      <w:r w:rsidRPr="00282C0E">
        <w:rPr>
          <w:rFonts w:ascii="Times New Roman" w:hAnsi="Times New Roman"/>
          <w:color w:val="000000"/>
          <w:kern w:val="0"/>
          <w:szCs w:val="21"/>
        </w:rPr>
        <w:t>、</w:t>
      </w:r>
      <w:r w:rsidRPr="00282C0E">
        <w:rPr>
          <w:rFonts w:ascii="Times New Roman" w:hAnsi="Times New Roman"/>
          <w:color w:val="000000"/>
          <w:kern w:val="0"/>
          <w:szCs w:val="21"/>
        </w:rPr>
        <w:t>GPIB</w:t>
      </w:r>
      <w:r w:rsidRPr="00282C0E">
        <w:rPr>
          <w:rFonts w:ascii="Times New Roman" w:hAnsi="Times New Roman"/>
          <w:color w:val="000000"/>
          <w:kern w:val="0"/>
          <w:szCs w:val="21"/>
        </w:rPr>
        <w:t>、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RS-232 </w:t>
      </w:r>
      <w:r w:rsidRPr="00282C0E">
        <w:rPr>
          <w:rFonts w:ascii="Times New Roman" w:hAnsi="Times New Roman"/>
          <w:color w:val="000000"/>
          <w:kern w:val="0"/>
          <w:szCs w:val="21"/>
        </w:rPr>
        <w:t>和</w:t>
      </w:r>
      <w:r w:rsidRPr="00282C0E">
        <w:rPr>
          <w:rFonts w:ascii="Times New Roman" w:hAnsi="Times New Roman"/>
          <w:color w:val="000000"/>
          <w:kern w:val="0"/>
          <w:szCs w:val="21"/>
        </w:rPr>
        <w:t xml:space="preserve"> LAN </w:t>
      </w:r>
      <w:r w:rsidRPr="00282C0E">
        <w:rPr>
          <w:rFonts w:ascii="Times New Roman" w:hAnsi="Times New Roman"/>
          <w:color w:val="000000"/>
          <w:kern w:val="0"/>
          <w:szCs w:val="21"/>
        </w:rPr>
        <w:t>接口</w:t>
      </w:r>
      <w:r>
        <w:rPr>
          <w:rFonts w:ascii="Times New Roman" w:hAnsi="Times New Roman" w:hint="eastAsia"/>
          <w:color w:val="000000"/>
          <w:kern w:val="0"/>
          <w:szCs w:val="21"/>
        </w:rPr>
        <w:t>；</w:t>
      </w:r>
    </w:p>
    <w:p w:rsidR="007513E0" w:rsidRPr="00282C0E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 w:rsidRPr="00282C0E">
        <w:rPr>
          <w:rFonts w:ascii="Times New Roman" w:hAnsi="Times New Roman"/>
          <w:color w:val="000000"/>
          <w:kern w:val="0"/>
          <w:szCs w:val="21"/>
        </w:rPr>
        <w:t>仪器带有恒温箱控制的晶振</w:t>
      </w:r>
      <w:r>
        <w:rPr>
          <w:rFonts w:ascii="Times New Roman" w:hAnsi="Times New Roman"/>
          <w:color w:val="000000"/>
          <w:kern w:val="0"/>
          <w:szCs w:val="21"/>
        </w:rPr>
        <w:t>（</w:t>
      </w:r>
      <w:r w:rsidRPr="00282C0E">
        <w:rPr>
          <w:rFonts w:ascii="Times New Roman" w:hAnsi="Times New Roman"/>
          <w:color w:val="000000"/>
          <w:kern w:val="0"/>
          <w:szCs w:val="21"/>
        </w:rPr>
        <w:t>OCXO</w:t>
      </w:r>
      <w:r>
        <w:rPr>
          <w:rFonts w:ascii="Times New Roman" w:hAnsi="Times New Roman"/>
          <w:color w:val="000000"/>
          <w:kern w:val="0"/>
          <w:szCs w:val="21"/>
        </w:rPr>
        <w:t>）</w:t>
      </w:r>
      <w:r>
        <w:rPr>
          <w:rFonts w:ascii="Times New Roman" w:hAnsi="Times New Roman" w:hint="eastAsia"/>
          <w:color w:val="000000"/>
          <w:kern w:val="0"/>
          <w:szCs w:val="21"/>
        </w:rPr>
        <w:t>；</w:t>
      </w:r>
    </w:p>
    <w:p w:rsidR="007513E0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 w:rsidRPr="00282C0E">
        <w:rPr>
          <w:rFonts w:ascii="Times New Roman" w:hAnsi="Times New Roman"/>
          <w:color w:val="000000"/>
          <w:kern w:val="0"/>
          <w:szCs w:val="21"/>
        </w:rPr>
        <w:t>2U</w:t>
      </w:r>
      <w:r w:rsidRPr="00282C0E">
        <w:rPr>
          <w:rFonts w:ascii="Times New Roman" w:hAnsi="Times New Roman"/>
          <w:color w:val="000000"/>
          <w:kern w:val="0"/>
          <w:szCs w:val="21"/>
        </w:rPr>
        <w:t>高和</w:t>
      </w:r>
      <w:proofErr w:type="gramStart"/>
      <w:r w:rsidRPr="00282C0E">
        <w:rPr>
          <w:rFonts w:ascii="Times New Roman" w:hAnsi="Times New Roman"/>
          <w:color w:val="000000"/>
          <w:kern w:val="0"/>
          <w:szCs w:val="21"/>
        </w:rPr>
        <w:t>半标准</w:t>
      </w:r>
      <w:proofErr w:type="gramEnd"/>
      <w:r w:rsidRPr="00282C0E">
        <w:rPr>
          <w:rFonts w:ascii="Times New Roman" w:hAnsi="Times New Roman"/>
          <w:color w:val="000000"/>
          <w:kern w:val="0"/>
          <w:szCs w:val="21"/>
        </w:rPr>
        <w:t>机架宽度</w:t>
      </w:r>
      <w:r>
        <w:rPr>
          <w:rFonts w:ascii="Times New Roman" w:hAnsi="Times New Roman" w:hint="eastAsia"/>
          <w:color w:val="000000"/>
          <w:kern w:val="0"/>
          <w:szCs w:val="21"/>
        </w:rPr>
        <w:t>。</w:t>
      </w:r>
    </w:p>
    <w:p w:rsidR="007513E0" w:rsidRPr="00282C0E" w:rsidRDefault="007513E0" w:rsidP="007513E0">
      <w:pPr>
        <w:numPr>
          <w:ilvl w:val="0"/>
          <w:numId w:val="1"/>
        </w:numPr>
        <w:spacing w:line="300" w:lineRule="auto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数量</w:t>
      </w:r>
      <w:r>
        <w:rPr>
          <w:rFonts w:ascii="Times New Roman" w:hAnsi="Times New Roman" w:hint="eastAsia"/>
          <w:color w:val="000000"/>
          <w:kern w:val="0"/>
          <w:szCs w:val="21"/>
        </w:rPr>
        <w:t>:2</w:t>
      </w:r>
      <w:r>
        <w:rPr>
          <w:rFonts w:ascii="Times New Roman" w:hAnsi="Times New Roman" w:hint="eastAsia"/>
          <w:color w:val="000000"/>
          <w:kern w:val="0"/>
          <w:szCs w:val="21"/>
        </w:rPr>
        <w:t>套</w:t>
      </w:r>
      <w:bookmarkStart w:id="0" w:name="_GoBack"/>
      <w:bookmarkEnd w:id="0"/>
    </w:p>
    <w:p w:rsidR="001E0AF9" w:rsidRPr="007513E0" w:rsidRDefault="001E0AF9"/>
    <w:sectPr w:rsidR="001E0AF9" w:rsidRPr="00751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80DC7"/>
    <w:multiLevelType w:val="multilevel"/>
    <w:tmpl w:val="332C7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E0"/>
    <w:rsid w:val="000E6AE3"/>
    <w:rsid w:val="00122014"/>
    <w:rsid w:val="001E0AF9"/>
    <w:rsid w:val="002679E9"/>
    <w:rsid w:val="00324AB0"/>
    <w:rsid w:val="004E5225"/>
    <w:rsid w:val="00706DC8"/>
    <w:rsid w:val="007513E0"/>
    <w:rsid w:val="00A64868"/>
    <w:rsid w:val="00C7256A"/>
    <w:rsid w:val="00F6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82B23-85AA-42EC-9D04-D4EF6CC6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13E0"/>
    <w:pPr>
      <w:widowControl w:val="0"/>
      <w:autoSpaceDE w:val="0"/>
      <w:autoSpaceDN w:val="0"/>
      <w:adjustRightInd w:val="0"/>
    </w:pPr>
    <w:rPr>
      <w:rFonts w:ascii="Tahoma" w:eastAsia="宋体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2017-10-26T05:36:00Z</dcterms:created>
  <dcterms:modified xsi:type="dcterms:W3CDTF">2017-10-26T05:39:00Z</dcterms:modified>
</cp:coreProperties>
</file>