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892F8" w14:textId="3D468CEE" w:rsidR="00C50DE1" w:rsidRPr="00034C56" w:rsidRDefault="007A7991" w:rsidP="00C50DE1">
      <w:pPr>
        <w:pStyle w:val="3"/>
        <w:spacing w:before="0" w:after="0" w:line="560" w:lineRule="exact"/>
        <w:rPr>
          <w:rStyle w:val="3Char"/>
          <w:rFonts w:ascii="宋体" w:eastAsia="宋体" w:hAnsi="宋体"/>
          <w:b/>
          <w:sz w:val="28"/>
          <w:szCs w:val="28"/>
        </w:rPr>
      </w:pPr>
      <w:r w:rsidRPr="00034C56">
        <w:rPr>
          <w:rStyle w:val="3Char"/>
          <w:rFonts w:ascii="宋体" w:eastAsia="宋体" w:hAnsi="宋体" w:hint="eastAsia"/>
          <w:b/>
          <w:sz w:val="28"/>
          <w:szCs w:val="28"/>
        </w:rPr>
        <w:t>服务器</w:t>
      </w:r>
      <w:r w:rsidR="00C50DE1" w:rsidRPr="00034C56">
        <w:rPr>
          <w:rStyle w:val="3Char"/>
          <w:rFonts w:ascii="宋体" w:eastAsia="宋体" w:hAnsi="宋体" w:hint="eastAsia"/>
          <w:b/>
          <w:sz w:val="28"/>
          <w:szCs w:val="28"/>
        </w:rPr>
        <w:t>技术指标：</w:t>
      </w:r>
    </w:p>
    <w:p w14:paraId="163B0DF0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CPU：</w:t>
      </w:r>
      <w:proofErr w:type="gramStart"/>
      <w:r w:rsidRPr="00034C56">
        <w:rPr>
          <w:rFonts w:ascii="宋体" w:eastAsia="宋体" w:hAnsi="宋体" w:hint="eastAsia"/>
          <w:snapToGrid w:val="0"/>
          <w:color w:val="000000"/>
          <w:kern w:val="0"/>
        </w:rPr>
        <w:t>标配两个</w:t>
      </w:r>
      <w:proofErr w:type="gramEnd"/>
      <w:r w:rsidRPr="00034C56">
        <w:rPr>
          <w:rFonts w:ascii="宋体" w:eastAsia="宋体" w:hAnsi="宋体" w:hint="eastAsia"/>
          <w:snapToGrid w:val="0"/>
          <w:color w:val="000000"/>
          <w:kern w:val="0"/>
        </w:rPr>
        <w:t>多核心处理器，单个处理器物理核心高达</w:t>
      </w:r>
      <w:r w:rsidRPr="00034C56">
        <w:rPr>
          <w:rFonts w:ascii="宋体" w:eastAsia="宋体" w:hAnsi="宋体"/>
          <w:snapToGrid w:val="0"/>
          <w:color w:val="000000"/>
          <w:kern w:val="0"/>
        </w:rPr>
        <w:t>12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，超线程为</w:t>
      </w:r>
      <w:r w:rsidRPr="00034C56">
        <w:rPr>
          <w:rFonts w:ascii="宋体" w:eastAsia="宋体" w:hAnsi="宋体"/>
          <w:snapToGrid w:val="0"/>
          <w:color w:val="000000"/>
          <w:kern w:val="0"/>
        </w:rPr>
        <w:t>24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，2个处理器共有</w:t>
      </w:r>
      <w:r w:rsidRPr="00034C56">
        <w:rPr>
          <w:rFonts w:ascii="宋体" w:eastAsia="宋体" w:hAnsi="宋体"/>
          <w:snapToGrid w:val="0"/>
          <w:color w:val="000000"/>
          <w:kern w:val="0"/>
        </w:rPr>
        <w:t>24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个物理核心，超线程为</w:t>
      </w:r>
      <w:r w:rsidRPr="00034C56">
        <w:rPr>
          <w:rFonts w:ascii="宋体" w:eastAsia="宋体" w:hAnsi="宋体"/>
          <w:snapToGrid w:val="0"/>
          <w:color w:val="000000"/>
          <w:kern w:val="0"/>
        </w:rPr>
        <w:t>48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,并且基准主频为2.</w:t>
      </w:r>
      <w:r w:rsidRPr="00034C56">
        <w:rPr>
          <w:rFonts w:ascii="宋体" w:eastAsia="宋体" w:hAnsi="宋体"/>
          <w:snapToGrid w:val="0"/>
          <w:color w:val="000000"/>
          <w:kern w:val="0"/>
        </w:rPr>
        <w:t>5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G，</w:t>
      </w:r>
      <w:proofErr w:type="gramStart"/>
      <w:r w:rsidRPr="00034C56">
        <w:rPr>
          <w:rFonts w:ascii="宋体" w:eastAsia="宋体" w:hAnsi="宋体" w:hint="eastAsia"/>
          <w:snapToGrid w:val="0"/>
          <w:color w:val="000000"/>
          <w:kern w:val="0"/>
        </w:rPr>
        <w:t>睿</w:t>
      </w:r>
      <w:proofErr w:type="gramEnd"/>
      <w:r w:rsidRPr="00034C56">
        <w:rPr>
          <w:rFonts w:ascii="宋体" w:eastAsia="宋体" w:hAnsi="宋体" w:hint="eastAsia"/>
          <w:snapToGrid w:val="0"/>
          <w:color w:val="000000"/>
          <w:kern w:val="0"/>
        </w:rPr>
        <w:t>频加速最大支持到3.</w:t>
      </w:r>
      <w:r w:rsidRPr="00034C56">
        <w:rPr>
          <w:rFonts w:ascii="宋体" w:eastAsia="宋体" w:hAnsi="宋体"/>
          <w:snapToGrid w:val="0"/>
          <w:color w:val="000000"/>
          <w:kern w:val="0"/>
        </w:rPr>
        <w:t>1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。并且L3的缓存高达3</w:t>
      </w:r>
      <w:r w:rsidRPr="00034C56">
        <w:rPr>
          <w:rFonts w:ascii="宋体" w:eastAsia="宋体" w:hAnsi="宋体"/>
          <w:snapToGrid w:val="0"/>
          <w:color w:val="000000"/>
          <w:kern w:val="0"/>
        </w:rPr>
        <w:t>0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M。能够满足各种类型的并行以及一些高密集型计算需求；</w:t>
      </w:r>
    </w:p>
    <w:p w14:paraId="72925B7E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内存：内存最高支持</w:t>
      </w:r>
      <w:r w:rsidRPr="00034C56">
        <w:rPr>
          <w:rFonts w:ascii="宋体" w:eastAsia="宋体" w:hAnsi="宋体"/>
          <w:snapToGrid w:val="0"/>
          <w:color w:val="000000"/>
          <w:kern w:val="0"/>
        </w:rPr>
        <w:t>16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条插槽，高达</w:t>
      </w:r>
      <w:r w:rsidRPr="00034C56">
        <w:rPr>
          <w:rFonts w:ascii="宋体" w:eastAsia="宋体" w:hAnsi="宋体"/>
          <w:snapToGrid w:val="0"/>
          <w:color w:val="000000"/>
          <w:kern w:val="0"/>
        </w:rPr>
        <w:t>2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TB最大容量，我们仅使用了</w:t>
      </w:r>
      <w:r w:rsidRPr="00034C56">
        <w:rPr>
          <w:rFonts w:ascii="宋体" w:eastAsia="宋体" w:hAnsi="宋体"/>
          <w:snapToGrid w:val="0"/>
          <w:color w:val="000000"/>
          <w:kern w:val="0"/>
        </w:rPr>
        <w:t>4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个插槽，</w:t>
      </w:r>
      <w:r w:rsidRPr="00034C56">
        <w:rPr>
          <w:rFonts w:ascii="宋体" w:eastAsia="宋体" w:hAnsi="宋体"/>
          <w:snapToGrid w:val="0"/>
          <w:color w:val="000000"/>
          <w:kern w:val="0"/>
        </w:rPr>
        <w:t>128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G总容量，为以后升级扩展预留了很大的升级空间</w:t>
      </w:r>
    </w:p>
    <w:p w14:paraId="73CCF086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硬盘位：SAS或SATA 热插拔，数量≥</w:t>
      </w:r>
      <w:r w:rsidRPr="00034C56">
        <w:rPr>
          <w:rFonts w:ascii="宋体" w:eastAsia="宋体" w:hAnsi="宋体"/>
          <w:snapToGrid w:val="0"/>
          <w:color w:val="000000"/>
          <w:kern w:val="0"/>
        </w:rPr>
        <w:t>8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；</w:t>
      </w:r>
    </w:p>
    <w:p w14:paraId="18343959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远程管理</w:t>
      </w:r>
      <w:bookmarkStart w:id="0" w:name="_GoBack"/>
      <w:bookmarkEnd w:id="0"/>
      <w:r w:rsidRPr="00034C56">
        <w:rPr>
          <w:rFonts w:ascii="宋体" w:eastAsia="宋体" w:hAnsi="宋体" w:hint="eastAsia"/>
          <w:snapToGrid w:val="0"/>
          <w:color w:val="000000"/>
          <w:kern w:val="0"/>
        </w:rPr>
        <w:t>：服务器自带AST2500管理芯片，提供1920X1080@60hz显示输出，可以通过网络进行服务器的远程管理以及设备维护，保证服务器7X24小时，不间断的连续使用；</w:t>
      </w:r>
    </w:p>
    <w:p w14:paraId="2688B7C4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网卡：≥2个RJ45 10GBase-T LAN端口，1个RJ45专用IPMI LAN端口；</w:t>
      </w:r>
    </w:p>
    <w:p w14:paraId="65FEA907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 xml:space="preserve">PCI-E： </w:t>
      </w:r>
      <w:r w:rsidRPr="00034C56">
        <w:rPr>
          <w:rFonts w:ascii="宋体" w:eastAsia="宋体" w:hAnsi="宋体"/>
          <w:snapToGrid w:val="0"/>
          <w:color w:val="000000"/>
          <w:kern w:val="0"/>
        </w:rPr>
        <w:t>4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 xml:space="preserve">个PCI-E 3.0 x16（双宽）插槽，2个PCI-E 3.0 x8插槽，1个PCI-E </w:t>
      </w:r>
      <w:r w:rsidRPr="00034C56">
        <w:rPr>
          <w:rFonts w:ascii="宋体" w:eastAsia="宋体" w:hAnsi="宋体"/>
          <w:snapToGrid w:val="0"/>
          <w:color w:val="000000"/>
          <w:kern w:val="0"/>
        </w:rPr>
        <w:t>2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.0 x4插槽，可以满足GPU，网卡，阵列卡等PCI设备的扩展需求；</w:t>
      </w:r>
    </w:p>
    <w:p w14:paraId="75A74EAD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机箱其他要求：机箱要求模块化设计，电源，风扇，管理，网络等主要模块支持热插拔；</w:t>
      </w:r>
    </w:p>
    <w:p w14:paraId="2E823A96" w14:textId="77777777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高密度架构：采用4U高密度结构，</w:t>
      </w:r>
      <w:proofErr w:type="gramStart"/>
      <w:r w:rsidRPr="00034C56">
        <w:rPr>
          <w:rFonts w:ascii="宋体" w:eastAsia="宋体" w:hAnsi="宋体" w:hint="eastAsia"/>
          <w:snapToGrid w:val="0"/>
          <w:color w:val="000000"/>
          <w:kern w:val="0"/>
        </w:rPr>
        <w:t>标配导轨</w:t>
      </w:r>
      <w:proofErr w:type="gramEnd"/>
      <w:r w:rsidRPr="00034C56">
        <w:rPr>
          <w:rFonts w:ascii="宋体" w:eastAsia="宋体" w:hAnsi="宋体" w:hint="eastAsia"/>
          <w:snapToGrid w:val="0"/>
          <w:color w:val="000000"/>
          <w:kern w:val="0"/>
        </w:rPr>
        <w:t>，适用于各类型机房的托管需求；</w:t>
      </w:r>
    </w:p>
    <w:p w14:paraId="550E4A28" w14:textId="59605EBA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显卡：显存&gt;=</w:t>
      </w:r>
      <w:r w:rsidRPr="00034C56">
        <w:rPr>
          <w:rFonts w:ascii="宋体" w:eastAsia="宋体" w:hAnsi="宋体"/>
          <w:snapToGrid w:val="0"/>
          <w:color w:val="000000"/>
          <w:kern w:val="0"/>
        </w:rPr>
        <w:t>24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GB，满足对大型3D结构进行流畅可视化的要求；</w:t>
      </w:r>
    </w:p>
    <w:p w14:paraId="203FCD2E" w14:textId="17FB4633" w:rsidR="00C50DE1" w:rsidRPr="00034C56" w:rsidRDefault="00C50DE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操作系统：ubuntu16.04；</w:t>
      </w:r>
    </w:p>
    <w:p w14:paraId="1DC0CEFF" w14:textId="77518BDA" w:rsidR="007A7991" w:rsidRPr="00034C56" w:rsidRDefault="007A7991" w:rsidP="0050488A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 w:hint="eastAsia"/>
          <w:snapToGrid w:val="0"/>
          <w:color w:val="000000"/>
          <w:kern w:val="0"/>
        </w:rPr>
        <w:t>配套提供</w:t>
      </w:r>
      <w:r w:rsidR="0050488A" w:rsidRPr="00034C56">
        <w:rPr>
          <w:rFonts w:ascii="宋体" w:eastAsia="宋体" w:hAnsi="宋体" w:hint="eastAsia"/>
          <w:snapToGrid w:val="0"/>
          <w:color w:val="000000"/>
          <w:kern w:val="0"/>
        </w:rPr>
        <w:t>GPU</w:t>
      </w:r>
      <w:r w:rsidRPr="00034C56">
        <w:rPr>
          <w:rFonts w:ascii="宋体" w:eastAsia="宋体" w:hAnsi="宋体" w:hint="eastAsia"/>
          <w:snapToGrid w:val="0"/>
          <w:color w:val="000000"/>
          <w:kern w:val="0"/>
        </w:rPr>
        <w:t>显卡</w:t>
      </w:r>
      <w:r w:rsidRPr="00034C56">
        <w:rPr>
          <w:rFonts w:ascii="宋体" w:eastAsia="宋体" w:hAnsi="宋体"/>
          <w:snapToGrid w:val="0"/>
          <w:color w:val="000000"/>
          <w:kern w:val="0"/>
        </w:rPr>
        <w:t>3个；服务器显卡</w:t>
      </w:r>
      <w:proofErr w:type="gramStart"/>
      <w:r w:rsidRPr="00034C56">
        <w:rPr>
          <w:rFonts w:ascii="宋体" w:eastAsia="宋体" w:hAnsi="宋体"/>
          <w:snapToGrid w:val="0"/>
          <w:color w:val="000000"/>
          <w:kern w:val="0"/>
        </w:rPr>
        <w:t>卡</w:t>
      </w:r>
      <w:proofErr w:type="gramEnd"/>
      <w:r w:rsidRPr="00034C56">
        <w:rPr>
          <w:rFonts w:ascii="宋体" w:eastAsia="宋体" w:hAnsi="宋体"/>
          <w:snapToGrid w:val="0"/>
          <w:color w:val="000000"/>
          <w:kern w:val="0"/>
        </w:rPr>
        <w:t>槽≥4个，支持使用4个或4个以上的</w:t>
      </w:r>
      <w:r w:rsidR="0050488A" w:rsidRPr="00034C56">
        <w:rPr>
          <w:rFonts w:ascii="宋体" w:eastAsia="宋体" w:hAnsi="宋体" w:hint="eastAsia"/>
          <w:snapToGrid w:val="0"/>
          <w:color w:val="000000"/>
          <w:kern w:val="0"/>
        </w:rPr>
        <w:t>GPU</w:t>
      </w:r>
      <w:r w:rsidRPr="00034C56">
        <w:rPr>
          <w:rFonts w:ascii="宋体" w:eastAsia="宋体" w:hAnsi="宋体"/>
          <w:snapToGrid w:val="0"/>
          <w:color w:val="000000"/>
          <w:kern w:val="0"/>
        </w:rPr>
        <w:t>显卡</w:t>
      </w:r>
      <w:r w:rsidR="0050488A" w:rsidRPr="00034C56">
        <w:rPr>
          <w:rFonts w:ascii="宋体" w:eastAsia="宋体" w:hAnsi="宋体" w:hint="eastAsia"/>
          <w:snapToGrid w:val="0"/>
          <w:color w:val="000000"/>
          <w:kern w:val="0"/>
        </w:rPr>
        <w:t>。GPU要求</w:t>
      </w:r>
      <w:r w:rsidR="0050488A" w:rsidRPr="00034C56">
        <w:rPr>
          <w:rFonts w:ascii="宋体" w:eastAsia="宋体" w:hAnsi="宋体"/>
          <w:snapToGrid w:val="0"/>
          <w:color w:val="000000"/>
          <w:kern w:val="0"/>
        </w:rPr>
        <w:t>CUDA 核心：4608，显卡容量：24GB，显</w:t>
      </w:r>
      <w:proofErr w:type="gramStart"/>
      <w:r w:rsidR="0050488A" w:rsidRPr="00034C56">
        <w:rPr>
          <w:rFonts w:ascii="宋体" w:eastAsia="宋体" w:hAnsi="宋体"/>
          <w:snapToGrid w:val="0"/>
          <w:color w:val="000000"/>
          <w:kern w:val="0"/>
        </w:rPr>
        <w:t>存位宽</w:t>
      </w:r>
      <w:proofErr w:type="gramEnd"/>
      <w:r w:rsidR="0050488A" w:rsidRPr="00034C56">
        <w:rPr>
          <w:rFonts w:ascii="宋体" w:eastAsia="宋体" w:hAnsi="宋体"/>
          <w:snapToGrid w:val="0"/>
          <w:color w:val="000000"/>
          <w:kern w:val="0"/>
        </w:rPr>
        <w:t>：384bit，电源接口：8Pin*2，最大分辨率：7680*4320，接口：HDMI*1，Type-c*1, DP*3</w:t>
      </w:r>
    </w:p>
    <w:p w14:paraId="6E6550CB" w14:textId="20B98901" w:rsidR="007A7991" w:rsidRPr="00034C56" w:rsidRDefault="007A7991" w:rsidP="00C50DE1">
      <w:pPr>
        <w:numPr>
          <w:ilvl w:val="0"/>
          <w:numId w:val="1"/>
        </w:numPr>
        <w:adjustRightInd w:val="0"/>
        <w:snapToGrid w:val="0"/>
        <w:ind w:firstLine="200"/>
        <w:rPr>
          <w:rFonts w:ascii="宋体" w:eastAsia="宋体" w:hAnsi="宋体"/>
          <w:snapToGrid w:val="0"/>
          <w:color w:val="000000"/>
          <w:kern w:val="0"/>
        </w:rPr>
      </w:pPr>
      <w:r w:rsidRPr="00034C56">
        <w:rPr>
          <w:rFonts w:ascii="宋体" w:eastAsia="宋体" w:hAnsi="宋体"/>
          <w:snapToGrid w:val="0"/>
          <w:color w:val="000000"/>
          <w:kern w:val="0"/>
        </w:rPr>
        <w:t>提供上门安装调试服务</w:t>
      </w:r>
    </w:p>
    <w:p w14:paraId="2C17F0EE" w14:textId="56996385" w:rsidR="0026500A" w:rsidRDefault="0026500A"/>
    <w:sectPr w:rsidR="0026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23CE"/>
    <w:multiLevelType w:val="singleLevel"/>
    <w:tmpl w:val="2A0423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E1"/>
    <w:rsid w:val="00034C56"/>
    <w:rsid w:val="001E7EC9"/>
    <w:rsid w:val="0026500A"/>
    <w:rsid w:val="0050488A"/>
    <w:rsid w:val="007A7991"/>
    <w:rsid w:val="00B04A9C"/>
    <w:rsid w:val="00C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F3A7"/>
  <w15:chartTrackingRefBased/>
  <w15:docId w15:val="{A305312F-5F33-4CDF-B800-76D8D3E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E1"/>
    <w:pPr>
      <w:widowControl w:val="0"/>
      <w:jc w:val="both"/>
    </w:pPr>
    <w:rPr>
      <w:rFonts w:ascii="方正楷体简体" w:eastAsia="方正楷体简体" w:hAnsi="方正楷体简体" w:cs="方正楷体简体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C50D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50DE1"/>
    <w:rPr>
      <w:rFonts w:ascii="方正楷体简体" w:eastAsia="方正楷体简体" w:hAnsi="方正楷体简体" w:cs="方正楷体简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雨辰</dc:creator>
  <cp:keywords/>
  <dc:description/>
  <cp:lastModifiedBy>we</cp:lastModifiedBy>
  <cp:revision>17</cp:revision>
  <dcterms:created xsi:type="dcterms:W3CDTF">2020-07-05T02:11:00Z</dcterms:created>
  <dcterms:modified xsi:type="dcterms:W3CDTF">2020-07-09T06:22:00Z</dcterms:modified>
</cp:coreProperties>
</file>