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9112" w14:textId="38882F46" w:rsidR="006D393F" w:rsidRPr="00AB1A60" w:rsidRDefault="00AB1A60" w:rsidP="006D393F">
      <w:pPr>
        <w:rPr>
          <w:rFonts w:hint="eastAsia"/>
          <w:sz w:val="30"/>
          <w:szCs w:val="30"/>
        </w:rPr>
      </w:pPr>
      <w:r w:rsidRPr="00AB1A60">
        <w:rPr>
          <w:rFonts w:hint="eastAsia"/>
          <w:sz w:val="30"/>
          <w:szCs w:val="30"/>
        </w:rPr>
        <w:t>信息化建设与管理办公室出口</w:t>
      </w:r>
      <w:r w:rsidRPr="00AB1A60">
        <w:rPr>
          <w:sz w:val="30"/>
          <w:szCs w:val="30"/>
        </w:rPr>
        <w:t>日志服务器技术要求</w:t>
      </w:r>
    </w:p>
    <w:p w14:paraId="78D02645" w14:textId="77777777" w:rsidR="006D393F" w:rsidRDefault="006D393F" w:rsidP="006D393F">
      <w:r>
        <w:rPr>
          <w:rFonts w:hint="eastAsia"/>
        </w:rPr>
        <w:t>1</w:t>
      </w:r>
      <w:r>
        <w:rPr>
          <w:rFonts w:hint="eastAsia"/>
        </w:rPr>
        <w:t>、</w:t>
      </w:r>
      <w:bookmarkStart w:id="0" w:name="OLE_LINK1"/>
      <w:bookmarkStart w:id="1" w:name="OLE_LINK2"/>
      <w:r w:rsidR="00E16AFA">
        <w:rPr>
          <w:rFonts w:hint="eastAsia"/>
        </w:rPr>
        <w:t>出口</w:t>
      </w:r>
      <w:r>
        <w:rPr>
          <w:rFonts w:hint="eastAsia"/>
        </w:rPr>
        <w:t>日志服务器</w:t>
      </w:r>
      <w:bookmarkEnd w:id="0"/>
      <w:bookmarkEnd w:id="1"/>
      <w:r>
        <w:rPr>
          <w:rFonts w:hint="eastAsia"/>
        </w:rPr>
        <w:t>技术指标（</w:t>
      </w:r>
      <w:r>
        <w:rPr>
          <w:rFonts w:hint="eastAsia"/>
        </w:rPr>
        <w:t>3</w:t>
      </w:r>
      <w:r>
        <w:rPr>
          <w:rFonts w:hint="eastAsia"/>
        </w:rPr>
        <w:t>台）</w:t>
      </w:r>
    </w:p>
    <w:tbl>
      <w:tblPr>
        <w:tblW w:w="8314" w:type="dxa"/>
        <w:tblLook w:val="04A0" w:firstRow="1" w:lastRow="0" w:firstColumn="1" w:lastColumn="0" w:noHBand="0" w:noVBand="1"/>
      </w:tblPr>
      <w:tblGrid>
        <w:gridCol w:w="1120"/>
        <w:gridCol w:w="7194"/>
      </w:tblGrid>
      <w:tr w:rsidR="006D393F" w:rsidRPr="00181116" w14:paraId="6D041EA8" w14:textId="77777777" w:rsidTr="00744B7B">
        <w:trPr>
          <w:trHeight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45910E3" w14:textId="77777777" w:rsidR="006D393F" w:rsidRPr="00990C78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</w:rPr>
            </w:pPr>
            <w:r w:rsidRPr="00990C78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</w:rPr>
              <w:t>项目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7E9BCFD" w14:textId="77777777" w:rsidR="006D393F" w:rsidRPr="00990C78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</w:rPr>
            </w:pPr>
            <w:r w:rsidRPr="00990C78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</w:rPr>
              <w:t>内容</w:t>
            </w:r>
          </w:p>
        </w:tc>
      </w:tr>
      <w:tr w:rsidR="006D393F" w:rsidRPr="00F71D34" w14:paraId="2F24C293" w14:textId="77777777" w:rsidTr="00744B7B">
        <w:trPr>
          <w:trHeight w:val="3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10AF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FAF1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2U机架式服务器</w:t>
            </w:r>
          </w:p>
        </w:tc>
      </w:tr>
      <w:tr w:rsidR="006D393F" w:rsidRPr="00F71D34" w14:paraId="0086C81B" w14:textId="77777777" w:rsidTr="00744B7B">
        <w:trPr>
          <w:trHeight w:val="3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3EC5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芯片组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DC58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Intel C610芯片组</w:t>
            </w:r>
          </w:p>
        </w:tc>
      </w:tr>
      <w:tr w:rsidR="006D393F" w:rsidRPr="00F71D34" w14:paraId="3A9FB06C" w14:textId="77777777" w:rsidTr="00744B7B">
        <w:trPr>
          <w:trHeight w:val="3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66C2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处理器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0E1A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2颗Intel Xeon E5-2630 v4系列</w:t>
            </w:r>
          </w:p>
        </w:tc>
      </w:tr>
      <w:tr w:rsidR="006D393F" w:rsidRPr="00F71D34" w14:paraId="3A6E4A44" w14:textId="77777777" w:rsidTr="00744B7B">
        <w:trPr>
          <w:trHeight w:val="6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E2D3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65FB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标配64GB RDIMM ECC 2133 DDR4 内存，≥24条扩展插槽，≥1.5TB 内存扩展</w:t>
            </w:r>
          </w:p>
        </w:tc>
      </w:tr>
      <w:tr w:rsidR="006D393F" w:rsidRPr="00F71D34" w14:paraId="31C5E062" w14:textId="77777777" w:rsidTr="00744B7B">
        <w:trPr>
          <w:trHeight w:val="10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E4C0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6F9E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标配8块8TB NL SAS 热插拔硬盘,最大支持14个3.5寸+2个2.5英寸或26个2.5寸硬盘扩展，支持SSD和传统硬盘混插，支持自加密硬盘，支持PCI-e SSD硬盘</w:t>
            </w:r>
          </w:p>
        </w:tc>
      </w:tr>
      <w:tr w:rsidR="006D393F" w:rsidRPr="00F71D34" w14:paraId="2C42D76B" w14:textId="77777777" w:rsidTr="00744B7B">
        <w:trPr>
          <w:trHeight w:val="6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DD3B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RAID功能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DACD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  <w:szCs w:val="21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1"/>
              </w:rPr>
              <w:t>标配阵列卡,12Gbps带宽，支持0,1,5RAID级别，带≥1GB缓存, 最大支持4GB闪存</w:t>
            </w:r>
          </w:p>
        </w:tc>
      </w:tr>
      <w:tr w:rsidR="006D393F" w:rsidRPr="00F71D34" w14:paraId="33CD74DF" w14:textId="77777777" w:rsidTr="00744B7B">
        <w:trPr>
          <w:trHeight w:val="6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01C2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网卡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39CE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标配≥4个千兆以太网控制器，1个独享的管理端口，双口光纤万兆网卡</w:t>
            </w:r>
          </w:p>
        </w:tc>
      </w:tr>
      <w:tr w:rsidR="006D393F" w:rsidRPr="00F71D34" w14:paraId="15149B86" w14:textId="77777777" w:rsidTr="00744B7B">
        <w:trPr>
          <w:trHeight w:val="6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4B1A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1836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内置DVD-RW光驱（小于等于16块2.5英寸硬盘时配置），USB键盘鼠标，机架安装滑动导轨</w:t>
            </w:r>
          </w:p>
        </w:tc>
      </w:tr>
      <w:tr w:rsidR="006D393F" w:rsidRPr="00F71D34" w14:paraId="25F4AD2C" w14:textId="77777777" w:rsidTr="00744B7B">
        <w:trPr>
          <w:trHeight w:val="10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173B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0B13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电源输出功率≥750W 80+铂金标准电源，1+1冗余电源，最高能效比&gt;=94%,另可改配-48V直流输入，可改配钛金电源，支持主备模式</w:t>
            </w:r>
          </w:p>
        </w:tc>
      </w:tr>
      <w:tr w:rsidR="006D393F" w:rsidRPr="00F71D34" w14:paraId="5D3C07F1" w14:textId="77777777" w:rsidTr="00744B7B">
        <w:trPr>
          <w:trHeight w:val="6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F96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冷却系统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25B9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6个冗余热插拔系统风扇，双风区设计，每一个风区都支持N+1冗余</w:t>
            </w:r>
          </w:p>
        </w:tc>
      </w:tr>
      <w:tr w:rsidR="006D393F" w:rsidRPr="00F71D34" w14:paraId="1CE6FA61" w14:textId="77777777" w:rsidTr="00744B7B">
        <w:trPr>
          <w:trHeight w:val="6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8B4E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I/O扩展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189D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最大支持9个</w:t>
            </w:r>
            <w:proofErr w:type="spellStart"/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PCIe</w:t>
            </w:r>
            <w:proofErr w:type="spellEnd"/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插槽（包括阵列卡专用插槽）,8个USB接口，1个串口</w:t>
            </w:r>
          </w:p>
        </w:tc>
      </w:tr>
      <w:tr w:rsidR="006D393F" w:rsidRPr="00F71D34" w14:paraId="36941C9F" w14:textId="77777777" w:rsidTr="00744B7B">
        <w:trPr>
          <w:trHeight w:val="10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2FAF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服务器管理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29A3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集成管理模块, 实现服务器批量部署，安装，管理。可选远程再现管理模块升级。配置高级光通路诊断面板，无需开机定位主要部件运行状态，预判断和分析功能</w:t>
            </w:r>
          </w:p>
        </w:tc>
      </w:tr>
      <w:tr w:rsidR="006D393F" w:rsidRPr="00F71D34" w14:paraId="799E7E2D" w14:textId="77777777" w:rsidTr="00744B7B">
        <w:trPr>
          <w:trHeight w:val="3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C166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安全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4463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配置2块TPM1.2芯片系统，符合国际加密标准</w:t>
            </w:r>
          </w:p>
        </w:tc>
      </w:tr>
      <w:tr w:rsidR="006D393F" w:rsidRPr="00F71D34" w14:paraId="563FAFC2" w14:textId="77777777" w:rsidTr="00744B7B">
        <w:trPr>
          <w:trHeight w:val="6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7A0F" w14:textId="77777777" w:rsidR="006D393F" w:rsidRPr="00F71D34" w:rsidRDefault="006D393F" w:rsidP="00744B7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服务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7913" w14:textId="77777777" w:rsidR="006D393F" w:rsidRPr="00F71D34" w:rsidRDefault="006D393F" w:rsidP="00744B7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F71D3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3年7x24小时保修服务，全国部分城市宕机4小时上门服务</w:t>
            </w:r>
          </w:p>
        </w:tc>
      </w:tr>
    </w:tbl>
    <w:p w14:paraId="644687DB" w14:textId="77777777" w:rsidR="006D393F" w:rsidRPr="00AB1A60" w:rsidRDefault="006D393F" w:rsidP="006D393F">
      <w:pPr>
        <w:widowControl/>
        <w:spacing w:line="360" w:lineRule="auto"/>
      </w:pPr>
      <w:r w:rsidRPr="00AB1A60">
        <w:rPr>
          <w:rFonts w:hint="eastAsia"/>
        </w:rPr>
        <w:t>2</w:t>
      </w:r>
      <w:r w:rsidRPr="00AB1A60">
        <w:rPr>
          <w:rFonts w:hint="eastAsia"/>
        </w:rPr>
        <w:t>、保修期和售后服务要求</w:t>
      </w:r>
    </w:p>
    <w:p w14:paraId="00D6C95C" w14:textId="0F3C0BE8" w:rsidR="006D393F" w:rsidRDefault="00230A2A" w:rsidP="006D393F">
      <w:pPr>
        <w:pStyle w:val="1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服务器原厂</w:t>
      </w:r>
      <w:r w:rsidR="006D393F">
        <w:rPr>
          <w:rFonts w:ascii="宋体" w:hAnsi="宋体" w:hint="eastAsia"/>
          <w:kern w:val="0"/>
          <w:sz w:val="24"/>
        </w:rPr>
        <w:t>3年免费质保，出现故障报修后，供应商技术人员24小时内达到现场进行维修。</w:t>
      </w:r>
    </w:p>
    <w:p w14:paraId="4AF77802" w14:textId="3648C20F" w:rsidR="006D393F" w:rsidRPr="00DE6B61" w:rsidRDefault="00230A2A" w:rsidP="006D393F">
      <w:pPr>
        <w:pStyle w:val="1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服务器</w:t>
      </w:r>
      <w:r w:rsidR="006D393F" w:rsidRPr="00096863">
        <w:rPr>
          <w:rFonts w:ascii="宋体" w:hAnsi="宋体" w:hint="eastAsia"/>
          <w:kern w:val="0"/>
          <w:sz w:val="24"/>
        </w:rPr>
        <w:t>在原厂商注册用户必须为“南京邮电大学”，并可通过原厂商服务电话查询。</w:t>
      </w:r>
    </w:p>
    <w:p w14:paraId="516EE68A" w14:textId="77777777" w:rsidR="006D393F" w:rsidRPr="00AB1A60" w:rsidRDefault="006D393F" w:rsidP="006D393F">
      <w:pPr>
        <w:widowControl/>
        <w:spacing w:line="360" w:lineRule="auto"/>
      </w:pPr>
      <w:r w:rsidRPr="00AB1A60">
        <w:rPr>
          <w:rFonts w:hint="eastAsia"/>
        </w:rPr>
        <w:t>3</w:t>
      </w:r>
      <w:r w:rsidRPr="00AB1A60">
        <w:rPr>
          <w:rFonts w:hint="eastAsia"/>
        </w:rPr>
        <w:t>、安装调试要求和验收要求</w:t>
      </w:r>
      <w:bookmarkStart w:id="2" w:name="_GoBack"/>
      <w:bookmarkEnd w:id="2"/>
    </w:p>
    <w:p w14:paraId="268F221D" w14:textId="77777777" w:rsidR="006D393F" w:rsidRPr="00DE6B61" w:rsidRDefault="006D393F" w:rsidP="006D393F">
      <w:pPr>
        <w:pStyle w:val="1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 w:rsidRPr="00104420">
        <w:rPr>
          <w:rFonts w:ascii="宋体" w:hAnsi="宋体" w:hint="eastAsia"/>
          <w:kern w:val="0"/>
          <w:sz w:val="24"/>
        </w:rPr>
        <w:lastRenderedPageBreak/>
        <w:t>提供原厂工程师规划、实施服务，提供所有过程文档。提供现场的实施、运</w:t>
      </w:r>
      <w:proofErr w:type="gramStart"/>
      <w:r w:rsidRPr="00104420">
        <w:rPr>
          <w:rFonts w:ascii="宋体" w:hAnsi="宋体" w:hint="eastAsia"/>
          <w:kern w:val="0"/>
          <w:sz w:val="24"/>
        </w:rPr>
        <w:t>维知识</w:t>
      </w:r>
      <w:proofErr w:type="gramEnd"/>
      <w:r w:rsidRPr="00104420">
        <w:rPr>
          <w:rFonts w:ascii="宋体" w:hAnsi="宋体" w:hint="eastAsia"/>
          <w:kern w:val="0"/>
          <w:sz w:val="24"/>
        </w:rPr>
        <w:t>培训。</w:t>
      </w:r>
    </w:p>
    <w:p w14:paraId="49BBA4AA" w14:textId="77777777" w:rsidR="006D393F" w:rsidRDefault="006D393F" w:rsidP="006D393F">
      <w:pPr>
        <w:pStyle w:val="1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供应商需要免费培训使用</w:t>
      </w:r>
      <w:r>
        <w:rPr>
          <w:rFonts w:ascii="宋体" w:hAnsi="宋体"/>
          <w:kern w:val="0"/>
          <w:sz w:val="24"/>
        </w:rPr>
        <w:t>单位</w:t>
      </w:r>
      <w:r>
        <w:rPr>
          <w:rFonts w:ascii="宋体" w:hAnsi="宋体" w:hint="eastAsia"/>
          <w:kern w:val="0"/>
          <w:sz w:val="24"/>
        </w:rPr>
        <w:t>的使用操作人员，并协助使用单位一起调试，直到符合技术要求，招标方才做最终验收。</w:t>
      </w:r>
    </w:p>
    <w:p w14:paraId="3EA8F250" w14:textId="77777777" w:rsidR="006D393F" w:rsidRDefault="006D393F" w:rsidP="006D393F">
      <w:pPr>
        <w:pStyle w:val="1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以上所有技术要求签订合同前需要提供官方证明（原厂彩页、原厂技术白皮书、原厂盖章技术响应表或官网资料及资料链接）备查。</w:t>
      </w:r>
    </w:p>
    <w:p w14:paraId="7264B7C2" w14:textId="77777777" w:rsidR="006D393F" w:rsidRDefault="006D393F" w:rsidP="006D393F">
      <w:pPr>
        <w:pStyle w:val="1"/>
        <w:widowControl/>
        <w:spacing w:line="360" w:lineRule="auto"/>
        <w:ind w:left="420" w:firstLineChars="0" w:firstLine="0"/>
        <w:rPr>
          <w:rFonts w:ascii="宋体" w:hAnsi="宋体"/>
          <w:kern w:val="0"/>
          <w:sz w:val="24"/>
        </w:rPr>
      </w:pPr>
    </w:p>
    <w:p w14:paraId="1CEA7F5F" w14:textId="77777777" w:rsidR="006D393F" w:rsidRPr="006D393F" w:rsidRDefault="006D393F"/>
    <w:sectPr w:rsidR="006D393F" w:rsidRPr="006D393F" w:rsidSect="00EE667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3F"/>
    <w:rsid w:val="00230A2A"/>
    <w:rsid w:val="006D393F"/>
    <w:rsid w:val="00930318"/>
    <w:rsid w:val="00A05709"/>
    <w:rsid w:val="00AA3331"/>
    <w:rsid w:val="00AB1A60"/>
    <w:rsid w:val="00E1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19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3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D393F"/>
    <w:pPr>
      <w:ind w:firstLineChars="200" w:firstLine="420"/>
    </w:pPr>
    <w:rPr>
      <w:rFonts w:ascii="Calibri" w:eastAsia="宋体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Chenwei</dc:creator>
  <cp:lastModifiedBy>王峰</cp:lastModifiedBy>
  <cp:revision>2</cp:revision>
  <dcterms:created xsi:type="dcterms:W3CDTF">2017-12-07T07:09:00Z</dcterms:created>
  <dcterms:modified xsi:type="dcterms:W3CDTF">2017-12-07T07:09:00Z</dcterms:modified>
</cp:coreProperties>
</file>