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C1" w:rsidRPr="007A1AF4" w:rsidRDefault="00E74E7A" w:rsidP="00E74E7A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GPU</w:t>
      </w:r>
      <w:r w:rsidR="00157DC1" w:rsidRPr="000A693C">
        <w:rPr>
          <w:rFonts w:asciiTheme="minorEastAsia" w:hAnsiTheme="minorEastAsia" w:hint="eastAsia"/>
          <w:b/>
          <w:sz w:val="28"/>
          <w:szCs w:val="28"/>
        </w:rPr>
        <w:t>服务器技术指标</w:t>
      </w:r>
    </w:p>
    <w:p w:rsidR="00DC64D1" w:rsidRDefault="00DC64D1" w:rsidP="00E93AF3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2U机架服务器一台</w:t>
      </w:r>
    </w:p>
    <w:p w:rsidR="00157DC1" w:rsidRPr="000A693C" w:rsidRDefault="00157DC1" w:rsidP="00E93AF3">
      <w:pPr>
        <w:spacing w:line="360" w:lineRule="auto"/>
      </w:pPr>
      <w:r w:rsidRPr="000A693C">
        <w:rPr>
          <w:rFonts w:asciiTheme="minorEastAsia" w:hAnsiTheme="minorEastAsia" w:hint="eastAsia"/>
          <w:b/>
          <w:sz w:val="24"/>
          <w:szCs w:val="24"/>
        </w:rPr>
        <w:t>CPU</w:t>
      </w:r>
      <w:r w:rsidRPr="000A693C">
        <w:rPr>
          <w:rFonts w:asciiTheme="minorEastAsia" w:hAnsiTheme="minorEastAsia"/>
          <w:b/>
          <w:sz w:val="24"/>
          <w:szCs w:val="24"/>
        </w:rPr>
        <w:t xml:space="preserve"> </w:t>
      </w:r>
      <w:r w:rsidRPr="000A693C">
        <w:rPr>
          <w:rFonts w:asciiTheme="minorEastAsia" w:hAnsiTheme="minorEastAsia" w:hint="eastAsia"/>
          <w:b/>
          <w:sz w:val="24"/>
          <w:szCs w:val="24"/>
        </w:rPr>
        <w:t>：</w:t>
      </w:r>
      <w:r w:rsidRPr="000A693C">
        <w:rPr>
          <w:rFonts w:asciiTheme="minorEastAsia" w:hAnsiTheme="minorEastAsia" w:hint="eastAsia"/>
          <w:sz w:val="24"/>
          <w:szCs w:val="24"/>
        </w:rPr>
        <w:t>配置</w:t>
      </w:r>
      <w:r w:rsidR="00D65E59" w:rsidRPr="00543A48">
        <w:rPr>
          <w:rFonts w:ascii="新宋体" w:eastAsia="新宋体" w:hAnsi="新宋体" w:cs="Arial" w:hint="eastAsia"/>
          <w:color w:val="000000"/>
          <w:kern w:val="0"/>
          <w:sz w:val="24"/>
          <w:szCs w:val="24"/>
        </w:rPr>
        <w:t>2颗英特尔至强黄金5118 2.3GHz 12C</w:t>
      </w:r>
      <w:r w:rsidR="00D65E59" w:rsidRPr="000A693C"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  <w:r w:rsidRPr="000A693C">
        <w:rPr>
          <w:rFonts w:ascii="宋体" w:hAnsi="宋体" w:cs="Arial"/>
          <w:color w:val="000000"/>
          <w:kern w:val="0"/>
          <w:sz w:val="24"/>
          <w:szCs w:val="24"/>
        </w:rPr>
        <w:t>140W处理器(带散热器)</w:t>
      </w:r>
      <w:r w:rsidRPr="000A693C">
        <w:rPr>
          <w:rFonts w:asciiTheme="minorEastAsia" w:hAnsiTheme="minorEastAsia" w:hint="eastAsia"/>
          <w:sz w:val="24"/>
          <w:szCs w:val="24"/>
        </w:rPr>
        <w:t>；</w:t>
      </w:r>
    </w:p>
    <w:p w:rsidR="00157DC1" w:rsidRPr="000A693C" w:rsidRDefault="00157DC1" w:rsidP="00E93AF3">
      <w:pPr>
        <w:spacing w:line="360" w:lineRule="auto"/>
        <w:rPr>
          <w:rFonts w:asciiTheme="minorEastAsia" w:hAnsiTheme="minorEastAsia"/>
        </w:rPr>
      </w:pPr>
      <w:r w:rsidRPr="000A693C">
        <w:rPr>
          <w:rFonts w:asciiTheme="minorEastAsia" w:hAnsiTheme="minorEastAsia" w:hint="eastAsia"/>
          <w:b/>
          <w:sz w:val="24"/>
          <w:szCs w:val="24"/>
        </w:rPr>
        <w:t>内存：</w:t>
      </w:r>
      <w:r w:rsidRPr="000A693C">
        <w:rPr>
          <w:rFonts w:ascii="宋体" w:hAnsi="宋体" w:cs="Arial" w:hint="eastAsia"/>
          <w:b/>
          <w:sz w:val="24"/>
          <w:szCs w:val="24"/>
        </w:rPr>
        <w:t>1</w:t>
      </w:r>
      <w:r w:rsidR="00D65E59">
        <w:rPr>
          <w:rFonts w:ascii="宋体" w:hAnsi="宋体" w:cs="Arial"/>
          <w:b/>
          <w:sz w:val="24"/>
          <w:szCs w:val="24"/>
        </w:rPr>
        <w:t>2</w:t>
      </w:r>
      <w:r w:rsidRPr="000A693C">
        <w:rPr>
          <w:rFonts w:ascii="宋体" w:hAnsi="宋体" w:cs="Arial"/>
          <w:color w:val="000000"/>
          <w:kern w:val="0"/>
          <w:sz w:val="24"/>
          <w:szCs w:val="24"/>
        </w:rPr>
        <w:t>根*16GB</w:t>
      </w:r>
      <w:r w:rsidRPr="000A693C">
        <w:rPr>
          <w:rFonts w:asciiTheme="minorEastAsia" w:hAnsiTheme="minorEastAsia"/>
          <w:sz w:val="24"/>
          <w:szCs w:val="24"/>
        </w:rPr>
        <w:t xml:space="preserve"> </w:t>
      </w:r>
      <w:r w:rsidRPr="000A693C">
        <w:rPr>
          <w:rFonts w:asciiTheme="minorEastAsia" w:hAnsiTheme="minorEastAsia" w:hint="eastAsia"/>
          <w:sz w:val="24"/>
          <w:szCs w:val="24"/>
        </w:rPr>
        <w:t>DDR4</w:t>
      </w:r>
      <w:bookmarkStart w:id="0" w:name="_GoBack"/>
      <w:bookmarkEnd w:id="0"/>
      <w:r w:rsidRPr="000A693C">
        <w:rPr>
          <w:rFonts w:asciiTheme="minorEastAsia" w:hAnsiTheme="minorEastAsia"/>
          <w:sz w:val="24"/>
          <w:szCs w:val="24"/>
        </w:rPr>
        <w:t xml:space="preserve"> 2666 ECC RDIM</w:t>
      </w:r>
      <w:r w:rsidRPr="000A693C">
        <w:rPr>
          <w:rFonts w:asciiTheme="minorEastAsia" w:hAnsiTheme="minorEastAsia" w:hint="eastAsia"/>
          <w:sz w:val="24"/>
          <w:szCs w:val="24"/>
        </w:rPr>
        <w:t>，最大支持24根内存；</w:t>
      </w:r>
    </w:p>
    <w:p w:rsidR="00157DC1" w:rsidRPr="000A693C" w:rsidRDefault="00157DC1" w:rsidP="00E93AF3">
      <w:pPr>
        <w:spacing w:line="360" w:lineRule="auto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0A693C">
        <w:rPr>
          <w:rFonts w:asciiTheme="minorEastAsia" w:hAnsiTheme="minorEastAsia" w:hint="eastAsia"/>
          <w:b/>
          <w:sz w:val="24"/>
          <w:szCs w:val="24"/>
        </w:rPr>
        <w:t>硬盘：</w:t>
      </w:r>
      <w:proofErr w:type="gramStart"/>
      <w:r w:rsidRPr="00921F59">
        <w:rPr>
          <w:rFonts w:ascii="宋体" w:hAnsi="宋体" w:cs="Arial" w:hint="eastAsia"/>
          <w:sz w:val="24"/>
          <w:szCs w:val="24"/>
        </w:rPr>
        <w:t>实配</w:t>
      </w:r>
      <w:r w:rsidR="00D65E59" w:rsidRPr="00543A48">
        <w:rPr>
          <w:rFonts w:ascii="新宋体" w:eastAsia="新宋体" w:hAnsi="新宋体" w:cs="Arial" w:hint="eastAsia"/>
          <w:color w:val="000000"/>
          <w:kern w:val="0"/>
          <w:sz w:val="24"/>
          <w:szCs w:val="24"/>
        </w:rPr>
        <w:t>2块</w:t>
      </w:r>
      <w:proofErr w:type="gramEnd"/>
      <w:r w:rsidR="00D65E59" w:rsidRPr="00543A48">
        <w:rPr>
          <w:rFonts w:ascii="新宋体" w:eastAsia="新宋体" w:hAnsi="新宋体" w:cs="Arial" w:hint="eastAsia"/>
          <w:color w:val="000000"/>
          <w:kern w:val="0"/>
          <w:sz w:val="24"/>
          <w:szCs w:val="24"/>
        </w:rPr>
        <w:t>240GB、4块4TB SAS 7.2K 3.5英寸热插拔硬盘</w:t>
      </w:r>
      <w:r w:rsidRPr="00921F59"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  <w:r w:rsidRPr="000A693C">
        <w:rPr>
          <w:rFonts w:asciiTheme="minorEastAsia" w:hAnsiTheme="minorEastAsia" w:hint="eastAsia"/>
          <w:sz w:val="24"/>
          <w:szCs w:val="24"/>
        </w:rPr>
        <w:t>，支持最大31*2.5"本地硬盘</w:t>
      </w:r>
      <w:r w:rsidRPr="000A693C">
        <w:rPr>
          <w:rFonts w:asciiTheme="minorEastAsia" w:hAnsiTheme="minorEastAsia" w:hint="eastAsia"/>
        </w:rPr>
        <w:t>；</w:t>
      </w:r>
    </w:p>
    <w:p w:rsidR="00157DC1" w:rsidRPr="00921F59" w:rsidRDefault="00157DC1" w:rsidP="00E93AF3">
      <w:pPr>
        <w:spacing w:line="360" w:lineRule="auto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0A693C">
        <w:rPr>
          <w:rFonts w:ascii="宋体" w:hAnsi="宋体" w:cs="Arial"/>
          <w:b/>
          <w:color w:val="000000"/>
          <w:kern w:val="0"/>
          <w:sz w:val="24"/>
          <w:szCs w:val="24"/>
        </w:rPr>
        <w:t>Raid卡：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</w:t>
      </w:r>
      <w:r w:rsidRPr="00921F59">
        <w:rPr>
          <w:rFonts w:ascii="宋体" w:hAnsi="宋体" w:cs="Arial"/>
          <w:color w:val="000000"/>
          <w:kern w:val="0"/>
          <w:sz w:val="24"/>
          <w:szCs w:val="24"/>
        </w:rPr>
        <w:t>SR150-M(Avago3408) SAS/SATA RAID卡-RAID0,1,10-12Gb/s-no Cache，支持RAID 0、1、5、6、10、50和60，</w:t>
      </w:r>
    </w:p>
    <w:p w:rsidR="00157DC1" w:rsidRPr="00921F59" w:rsidRDefault="00157DC1" w:rsidP="00E93AF3">
      <w:pPr>
        <w:spacing w:line="360" w:lineRule="auto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921F59">
        <w:rPr>
          <w:rFonts w:ascii="宋体" w:hAnsi="宋体" w:cs="Arial"/>
          <w:b/>
          <w:sz w:val="24"/>
          <w:szCs w:val="24"/>
        </w:rPr>
        <w:t>GPU卡：</w:t>
      </w:r>
      <w:r w:rsidR="00D65E59" w:rsidRPr="00D65E59">
        <w:rPr>
          <w:rFonts w:ascii="宋体" w:hAnsi="宋体" w:cs="Arial" w:hint="eastAsia"/>
          <w:sz w:val="24"/>
          <w:szCs w:val="24"/>
        </w:rPr>
        <w:t>配置</w:t>
      </w:r>
      <w:r w:rsidR="00D65E59" w:rsidRPr="00D65E59">
        <w:rPr>
          <w:rFonts w:ascii="新宋体" w:eastAsia="新宋体" w:hAnsi="新宋体" w:cs="Arial" w:hint="eastAsia"/>
          <w:color w:val="000000"/>
          <w:kern w:val="0"/>
          <w:sz w:val="24"/>
          <w:szCs w:val="24"/>
        </w:rPr>
        <w:t xml:space="preserve">2块2080 TI </w:t>
      </w:r>
      <w:r w:rsidR="00D65E59" w:rsidRPr="00D65E59">
        <w:rPr>
          <w:rFonts w:ascii="新宋体" w:eastAsia="新宋体" w:hAnsi="新宋体" w:cs="Arial"/>
          <w:color w:val="000000"/>
          <w:kern w:val="0"/>
          <w:sz w:val="24"/>
          <w:szCs w:val="24"/>
        </w:rPr>
        <w:t>11GB</w:t>
      </w:r>
      <w:r w:rsidR="00D65E59" w:rsidRPr="00D65E59">
        <w:rPr>
          <w:rFonts w:ascii="新宋体" w:eastAsia="新宋体" w:hAnsi="新宋体" w:cs="Arial" w:hint="eastAsia"/>
          <w:color w:val="000000"/>
          <w:kern w:val="0"/>
          <w:sz w:val="24"/>
          <w:szCs w:val="24"/>
        </w:rPr>
        <w:t>计算卡</w:t>
      </w:r>
    </w:p>
    <w:p w:rsidR="00157DC1" w:rsidRPr="00921F59" w:rsidRDefault="00157DC1" w:rsidP="00E93AF3">
      <w:pPr>
        <w:spacing w:line="360" w:lineRule="auto"/>
        <w:jc w:val="left"/>
        <w:rPr>
          <w:rFonts w:ascii="宋体" w:hAnsi="宋体" w:cs="Arial"/>
          <w:color w:val="000000"/>
          <w:sz w:val="24"/>
          <w:szCs w:val="24"/>
          <w:shd w:val="clear" w:color="auto" w:fill="FFFFFF"/>
        </w:rPr>
      </w:pPr>
      <w:r w:rsidRPr="00921F59">
        <w:rPr>
          <w:rFonts w:ascii="宋体" w:hAnsi="宋体" w:cs="Arial"/>
          <w:b/>
          <w:sz w:val="24"/>
          <w:szCs w:val="24"/>
        </w:rPr>
        <w:t>网卡：</w:t>
      </w:r>
      <w:r w:rsidR="00D65E59">
        <w:rPr>
          <w:rFonts w:ascii="宋体" w:hAnsi="宋体" w:cs="Arial"/>
          <w:color w:val="000000"/>
          <w:sz w:val="24"/>
          <w:szCs w:val="24"/>
          <w:shd w:val="clear" w:color="auto" w:fill="FFFFFF"/>
        </w:rPr>
        <w:t>4</w:t>
      </w:r>
      <w:r w:rsidRPr="00921F59">
        <w:rPr>
          <w:rFonts w:ascii="宋体" w:hAnsi="宋体" w:cs="Arial"/>
          <w:color w:val="000000"/>
          <w:sz w:val="24"/>
          <w:szCs w:val="24"/>
          <w:shd w:val="clear" w:color="auto" w:fill="FFFFFF"/>
        </w:rPr>
        <w:t>个千兆以太网，</w:t>
      </w:r>
      <w:r w:rsidR="00D65E59">
        <w:rPr>
          <w:rFonts w:ascii="宋体" w:hAnsi="宋体" w:cs="Arial"/>
          <w:color w:val="000000"/>
          <w:sz w:val="24"/>
          <w:szCs w:val="24"/>
          <w:shd w:val="clear" w:color="auto" w:fill="FFFFFF"/>
        </w:rPr>
        <w:t>4</w:t>
      </w:r>
      <w:r w:rsidRPr="00921F59">
        <w:rPr>
          <w:rFonts w:ascii="宋体" w:hAnsi="宋体" w:cs="Arial"/>
          <w:color w:val="000000"/>
          <w:sz w:val="24"/>
          <w:szCs w:val="24"/>
          <w:shd w:val="clear" w:color="auto" w:fill="FFFFFF"/>
        </w:rPr>
        <w:t>个万兆端</w:t>
      </w:r>
    </w:p>
    <w:p w:rsidR="00157DC1" w:rsidRDefault="00157DC1" w:rsidP="00E93AF3">
      <w:pPr>
        <w:spacing w:line="360" w:lineRule="auto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921F59">
        <w:rPr>
          <w:rFonts w:ascii="宋体" w:hAnsi="宋体" w:cs="Arial"/>
          <w:b/>
          <w:sz w:val="24"/>
          <w:szCs w:val="24"/>
        </w:rPr>
        <w:t>电源：</w:t>
      </w:r>
      <w:r w:rsidRPr="00921F59">
        <w:rPr>
          <w:rFonts w:ascii="宋体" w:hAnsi="宋体" w:cs="Arial"/>
          <w:color w:val="000000"/>
          <w:kern w:val="0"/>
          <w:sz w:val="24"/>
          <w:szCs w:val="24"/>
        </w:rPr>
        <w:t>冗余1+1电源 550W 80PLUS®钛金高能效电源模块</w:t>
      </w:r>
    </w:p>
    <w:p w:rsidR="00157DC1" w:rsidRPr="000A693C" w:rsidRDefault="00157DC1" w:rsidP="00E93AF3">
      <w:pPr>
        <w:spacing w:line="360" w:lineRule="auto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0A693C">
        <w:rPr>
          <w:rFonts w:ascii="宋体" w:hAnsi="宋体" w:cs="Arial" w:hint="eastAsia"/>
          <w:b/>
          <w:sz w:val="24"/>
          <w:szCs w:val="24"/>
        </w:rPr>
        <w:t>安全性：</w:t>
      </w:r>
      <w:r w:rsidRPr="000A693C">
        <w:rPr>
          <w:rFonts w:ascii="宋体" w:hAnsi="宋体" w:cs="Arial" w:hint="eastAsia"/>
          <w:color w:val="000000"/>
          <w:kern w:val="0"/>
          <w:sz w:val="24"/>
          <w:szCs w:val="24"/>
        </w:rPr>
        <w:t>服务器管理系统支持国产自</w:t>
      </w:r>
      <w:proofErr w:type="gramStart"/>
      <w:r w:rsidRPr="000A693C">
        <w:rPr>
          <w:rFonts w:ascii="宋体" w:hAnsi="宋体" w:cs="Arial" w:hint="eastAsia"/>
          <w:color w:val="000000"/>
          <w:kern w:val="0"/>
          <w:sz w:val="24"/>
          <w:szCs w:val="24"/>
        </w:rPr>
        <w:t>研</w:t>
      </w:r>
      <w:proofErr w:type="gramEnd"/>
      <w:r w:rsidRPr="000A693C">
        <w:rPr>
          <w:rFonts w:ascii="宋体" w:hAnsi="宋体" w:cs="Arial" w:hint="eastAsia"/>
          <w:color w:val="000000"/>
          <w:kern w:val="0"/>
          <w:sz w:val="24"/>
          <w:szCs w:val="24"/>
        </w:rPr>
        <w:t>管理芯片</w:t>
      </w:r>
    </w:p>
    <w:p w:rsidR="00157DC1" w:rsidRDefault="00157DC1" w:rsidP="00E93AF3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Arial"/>
          <w:color w:val="000000"/>
          <w:sz w:val="24"/>
          <w:szCs w:val="24"/>
          <w:shd w:val="clear" w:color="auto" w:fill="FFFFFF"/>
        </w:rPr>
      </w:pPr>
      <w:r w:rsidRPr="00921F59">
        <w:rPr>
          <w:rFonts w:ascii="宋体" w:hAnsi="宋体" w:cs="Arial"/>
          <w:b/>
          <w:sz w:val="24"/>
          <w:szCs w:val="24"/>
        </w:rPr>
        <w:t>远程管理模块：</w:t>
      </w:r>
      <w:r w:rsidRPr="00921F59">
        <w:rPr>
          <w:rFonts w:ascii="宋体" w:hAnsi="宋体" w:cs="Arial"/>
          <w:color w:val="000000"/>
          <w:sz w:val="24"/>
          <w:szCs w:val="24"/>
          <w:shd w:val="clear" w:color="auto" w:fill="FFFFFF"/>
        </w:rPr>
        <w:t>基于</w:t>
      </w:r>
      <w:proofErr w:type="spellStart"/>
      <w:r w:rsidRPr="00921F59">
        <w:rPr>
          <w:rFonts w:ascii="宋体" w:hAnsi="宋体" w:cs="Arial"/>
          <w:color w:val="000000"/>
          <w:sz w:val="24"/>
          <w:szCs w:val="24"/>
          <w:shd w:val="clear" w:color="auto" w:fill="FFFFFF"/>
        </w:rPr>
        <w:t>iBMC</w:t>
      </w:r>
      <w:proofErr w:type="spellEnd"/>
      <w:r w:rsidRPr="00921F59">
        <w:rPr>
          <w:rFonts w:ascii="宋体" w:hAnsi="宋体" w:cs="Arial"/>
          <w:color w:val="000000"/>
          <w:sz w:val="24"/>
          <w:szCs w:val="24"/>
          <w:shd w:val="clear" w:color="auto" w:fill="FFFFFF"/>
        </w:rPr>
        <w:t>芯片，提供全面的故障诊断、自动化运维、硬件安全加固等管理特性；支持Redfish、SNMP、IPMI2.0等主流标准接口，易于被集成；提供基于HTML5/VNC KVM的远程管理界面；支持免CD部署、Agentless等特性简化管理复杂度</w:t>
      </w:r>
    </w:p>
    <w:p w:rsidR="00332CA6" w:rsidRPr="00E93AF3" w:rsidRDefault="00332CA6" w:rsidP="00E93AF3">
      <w:pPr>
        <w:spacing w:line="360" w:lineRule="auto"/>
        <w:rPr>
          <w:rFonts w:ascii="宋体" w:hAnsi="宋体" w:cs="Arial"/>
          <w:color w:val="000000"/>
          <w:sz w:val="24"/>
          <w:szCs w:val="24"/>
          <w:shd w:val="clear" w:color="auto" w:fill="FFFFFF"/>
        </w:rPr>
      </w:pPr>
      <w:r w:rsidRPr="00E93AF3">
        <w:rPr>
          <w:rFonts w:ascii="宋体" w:hAnsi="宋体" w:cs="Arial" w:hint="eastAsia"/>
          <w:color w:val="000000"/>
          <w:sz w:val="24"/>
          <w:szCs w:val="24"/>
          <w:shd w:val="clear" w:color="auto" w:fill="FFFFFF"/>
        </w:rPr>
        <w:t>软件：提供</w:t>
      </w:r>
      <w:r w:rsidR="00FA7A16" w:rsidRPr="00E93AF3">
        <w:rPr>
          <w:rFonts w:ascii="宋体" w:hAnsi="宋体" w:cs="Arial" w:hint="eastAsia"/>
          <w:color w:val="000000"/>
          <w:sz w:val="24"/>
          <w:szCs w:val="24"/>
          <w:shd w:val="clear" w:color="auto" w:fill="FFFFFF"/>
        </w:rPr>
        <w:t>云平台软件一套，支持50用户</w:t>
      </w:r>
      <w:r w:rsidR="00E93AF3" w:rsidRPr="00E93AF3">
        <w:rPr>
          <w:rFonts w:ascii="宋体" w:hAnsi="宋体" w:cs="Arial" w:hint="eastAsia"/>
          <w:color w:val="000000"/>
          <w:sz w:val="24"/>
          <w:szCs w:val="24"/>
          <w:shd w:val="clear" w:color="auto" w:fill="FFFFFF"/>
        </w:rPr>
        <w:t>，基于规则或关键字筛选导入用户，并可自动初始化或批量初始化用户资源配额</w:t>
      </w:r>
      <w:r w:rsidR="00E93AF3">
        <w:rPr>
          <w:rFonts w:ascii="宋体" w:hAnsi="宋体" w:cs="Arial" w:hint="eastAsia"/>
          <w:color w:val="000000"/>
          <w:sz w:val="24"/>
          <w:szCs w:val="24"/>
          <w:shd w:val="clear" w:color="auto" w:fill="FFFFFF"/>
        </w:rPr>
        <w:t>，</w:t>
      </w:r>
      <w:r w:rsidR="00E93AF3" w:rsidRPr="00E93AF3">
        <w:rPr>
          <w:rFonts w:ascii="宋体" w:hAnsi="宋体" w:cs="Arial" w:hint="eastAsia"/>
          <w:color w:val="000000"/>
          <w:sz w:val="24"/>
          <w:szCs w:val="24"/>
          <w:shd w:val="clear" w:color="auto" w:fill="FFFFFF"/>
        </w:rPr>
        <w:t>每个用户资源初始配额都为2核CPU，8GB内存，100GB硬盘）；</w:t>
      </w:r>
    </w:p>
    <w:p w:rsidR="00157DC1" w:rsidRPr="00402428" w:rsidRDefault="00157DC1" w:rsidP="009A737F">
      <w:pPr>
        <w:spacing w:line="360" w:lineRule="auto"/>
        <w:rPr>
          <w:rFonts w:asciiTheme="minorEastAsia" w:hAnsiTheme="minorEastAsia"/>
          <w:sz w:val="24"/>
        </w:rPr>
      </w:pPr>
      <w:r w:rsidRPr="00921F59">
        <w:rPr>
          <w:rFonts w:ascii="宋体" w:hAnsi="宋体" w:cs="Arial"/>
          <w:b/>
          <w:sz w:val="24"/>
          <w:szCs w:val="24"/>
        </w:rPr>
        <w:t xml:space="preserve">质保： </w:t>
      </w:r>
      <w:r w:rsidRPr="00921F59">
        <w:rPr>
          <w:rFonts w:ascii="宋体" w:hAnsi="宋体" w:cs="Arial"/>
          <w:color w:val="000000"/>
          <w:kern w:val="0"/>
          <w:sz w:val="24"/>
          <w:szCs w:val="24"/>
        </w:rPr>
        <w:t>3年部件，3年人工，3年上门</w:t>
      </w:r>
      <w:r w:rsidR="009A737F">
        <w:rPr>
          <w:rFonts w:ascii="宋体" w:hAnsi="宋体" w:cs="Arial" w:hint="eastAsia"/>
          <w:color w:val="000000"/>
          <w:kern w:val="0"/>
          <w:sz w:val="24"/>
          <w:szCs w:val="24"/>
        </w:rPr>
        <w:t>。</w:t>
      </w:r>
      <w:r w:rsidRPr="00402428">
        <w:rPr>
          <w:rFonts w:asciiTheme="minorEastAsia" w:hAnsiTheme="minorEastAsia"/>
          <w:sz w:val="24"/>
        </w:rPr>
        <w:t>原厂商3年免费整机软、硬件保修。产品供货时需提供售后服务验证电话，确保原厂原装配置</w:t>
      </w:r>
      <w:r w:rsidRPr="00402428">
        <w:rPr>
          <w:rFonts w:asciiTheme="minorEastAsia" w:hAnsiTheme="minorEastAsia" w:hint="eastAsia"/>
          <w:sz w:val="24"/>
        </w:rPr>
        <w:t>。</w:t>
      </w:r>
      <w:r w:rsidRPr="00402428">
        <w:rPr>
          <w:rFonts w:asciiTheme="minorEastAsia" w:hAnsiTheme="minorEastAsia"/>
          <w:sz w:val="24"/>
        </w:rPr>
        <w:t xml:space="preserve"> </w:t>
      </w:r>
    </w:p>
    <w:p w:rsidR="00157DC1" w:rsidRPr="009A737F" w:rsidRDefault="00157DC1" w:rsidP="009A737F">
      <w:pPr>
        <w:spacing w:line="360" w:lineRule="auto"/>
        <w:rPr>
          <w:rFonts w:asciiTheme="minorEastAsia" w:hAnsiTheme="minorEastAsia"/>
          <w:sz w:val="24"/>
        </w:rPr>
      </w:pPr>
      <w:r w:rsidRPr="009A737F">
        <w:rPr>
          <w:rFonts w:asciiTheme="minorEastAsia" w:hAnsiTheme="minorEastAsia" w:hint="eastAsia"/>
          <w:sz w:val="24"/>
        </w:rPr>
        <w:t>交货时间：签订合同后7天</w:t>
      </w:r>
      <w:r w:rsidRPr="009A737F">
        <w:rPr>
          <w:rFonts w:asciiTheme="minorEastAsia" w:hAnsiTheme="minorEastAsia"/>
          <w:sz w:val="24"/>
        </w:rPr>
        <w:t>内。</w:t>
      </w:r>
    </w:p>
    <w:p w:rsidR="00157DC1" w:rsidRPr="00A057C7" w:rsidRDefault="00157DC1" w:rsidP="009A737F">
      <w:pPr>
        <w:spacing w:line="360" w:lineRule="auto"/>
        <w:rPr>
          <w:rFonts w:asciiTheme="minorEastAsia" w:hAnsiTheme="minorEastAsia"/>
          <w:sz w:val="24"/>
        </w:rPr>
      </w:pPr>
      <w:r w:rsidRPr="00402428">
        <w:rPr>
          <w:rFonts w:asciiTheme="minorEastAsia" w:hAnsiTheme="minorEastAsia" w:hint="eastAsia"/>
          <w:sz w:val="24"/>
        </w:rPr>
        <w:t>售后服务响应要求：</w:t>
      </w:r>
      <w:r w:rsidRPr="00402428">
        <w:rPr>
          <w:rFonts w:asciiTheme="minorEastAsia" w:hAnsiTheme="minorEastAsia"/>
          <w:sz w:val="24"/>
        </w:rPr>
        <w:t>7×24小时</w:t>
      </w:r>
      <w:r w:rsidRPr="00402428">
        <w:rPr>
          <w:rFonts w:asciiTheme="minorEastAsia" w:hAnsiTheme="minorEastAsia" w:hint="eastAsia"/>
          <w:sz w:val="24"/>
        </w:rPr>
        <w:t>电话响应，原厂认证工程师提供上门维护。</w:t>
      </w:r>
    </w:p>
    <w:p w:rsidR="00BB5EC2" w:rsidRDefault="00FA7A16" w:rsidP="009A737F">
      <w:pPr>
        <w:rPr>
          <w:color w:val="FF0000"/>
        </w:rPr>
      </w:pPr>
      <w:r w:rsidRPr="00FA7A16">
        <w:rPr>
          <w:rFonts w:asciiTheme="minorEastAsia" w:hAnsiTheme="minorEastAsia" w:hint="eastAsia"/>
          <w:sz w:val="24"/>
        </w:rPr>
        <w:t xml:space="preserve"> </w:t>
      </w:r>
      <w:r w:rsidRPr="00FA7A16">
        <w:rPr>
          <w:rFonts w:asciiTheme="minorEastAsia" w:hAnsiTheme="minorEastAsia"/>
          <w:sz w:val="24"/>
        </w:rPr>
        <w:t xml:space="preserve">   </w:t>
      </w:r>
    </w:p>
    <w:p w:rsidR="00E74E7A" w:rsidRPr="009A737F" w:rsidRDefault="00E74E7A" w:rsidP="00157DC1">
      <w:pPr>
        <w:pStyle w:val="Style2"/>
        <w:spacing w:line="360" w:lineRule="auto"/>
      </w:pPr>
      <w:r w:rsidRPr="009A737F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Pr="009A737F">
        <w:rPr>
          <w:rFonts w:hint="eastAsia"/>
        </w:rPr>
        <w:t>官网资料</w:t>
      </w:r>
      <w:proofErr w:type="gramEnd"/>
      <w:r w:rsidRPr="009A737F">
        <w:rPr>
          <w:rFonts w:hint="eastAsia"/>
        </w:rPr>
        <w:t>及资料链接）备查</w:t>
      </w:r>
      <w:r w:rsidRPr="009A737F">
        <w:rPr>
          <w:rFonts w:hint="eastAsia"/>
        </w:rPr>
        <w:t xml:space="preserve">.  </w:t>
      </w:r>
    </w:p>
    <w:sectPr w:rsidR="00E74E7A" w:rsidRPr="009A7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EA1" w:rsidRDefault="00E17EA1" w:rsidP="0004726E">
      <w:r>
        <w:separator/>
      </w:r>
    </w:p>
  </w:endnote>
  <w:endnote w:type="continuationSeparator" w:id="0">
    <w:p w:rsidR="00E17EA1" w:rsidRDefault="00E17EA1" w:rsidP="0004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EA1" w:rsidRDefault="00E17EA1" w:rsidP="0004726E">
      <w:r>
        <w:separator/>
      </w:r>
    </w:p>
  </w:footnote>
  <w:footnote w:type="continuationSeparator" w:id="0">
    <w:p w:rsidR="00E17EA1" w:rsidRDefault="00E17EA1" w:rsidP="0004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57A1"/>
    <w:multiLevelType w:val="multilevel"/>
    <w:tmpl w:val="171657A1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suff w:val="nothing"/>
      <w:lvlText w:val="%1.%2 "/>
      <w:lvlJc w:val="left"/>
      <w:pPr>
        <w:ind w:left="568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suff w:val="nothing"/>
      <w:lvlText w:val="%1.%2.%3 "/>
      <w:lvlJc w:val="left"/>
      <w:pPr>
        <w:ind w:left="142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auto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4">
      <w:start w:val="1"/>
      <w:numFmt w:val="upperRoman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bullet"/>
      <w:lvlText w:val=""/>
      <w:lvlJc w:val="left"/>
      <w:pPr>
        <w:tabs>
          <w:tab w:val="left" w:pos="1701"/>
        </w:tabs>
        <w:ind w:left="1701" w:hanging="159"/>
      </w:pPr>
      <w:rPr>
        <w:rFonts w:ascii="Wingdings" w:hAnsi="Wingdings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2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:lang w:val="en-US"/>
      </w:rPr>
    </w:lvl>
    <w:lvl w:ilvl="8">
      <w:start w:val="1"/>
      <w:numFmt w:val="decimal"/>
      <w:lvlRestart w:val="1"/>
      <w:pStyle w:val="TableDescription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2F4C9A"/>
    <w:multiLevelType w:val="hybridMultilevel"/>
    <w:tmpl w:val="5F8014C0"/>
    <w:lvl w:ilvl="0" w:tplc="8512A444">
      <w:start w:val="2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4B66586B"/>
    <w:multiLevelType w:val="multilevel"/>
    <w:tmpl w:val="4B6658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84077"/>
    <w:rsid w:val="0004726E"/>
    <w:rsid w:val="000D5391"/>
    <w:rsid w:val="00157DC1"/>
    <w:rsid w:val="00160DD3"/>
    <w:rsid w:val="00275E14"/>
    <w:rsid w:val="00317D5C"/>
    <w:rsid w:val="00332CA6"/>
    <w:rsid w:val="00396D41"/>
    <w:rsid w:val="00694A85"/>
    <w:rsid w:val="009A737F"/>
    <w:rsid w:val="00BB5EC2"/>
    <w:rsid w:val="00D65E59"/>
    <w:rsid w:val="00DC64D1"/>
    <w:rsid w:val="00E17EA1"/>
    <w:rsid w:val="00E74E7A"/>
    <w:rsid w:val="00E93AF3"/>
    <w:rsid w:val="00FA7A16"/>
    <w:rsid w:val="1DED4B3B"/>
    <w:rsid w:val="35184077"/>
    <w:rsid w:val="3D22246B"/>
    <w:rsid w:val="5CB6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cs="Arial"/>
      <w:kern w:val="2"/>
      <w:sz w:val="21"/>
      <w:szCs w:val="21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List Paragraph"/>
    <w:basedOn w:val="a"/>
    <w:link w:val="Char"/>
    <w:uiPriority w:val="34"/>
    <w:qFormat/>
    <w:rsid w:val="00157DC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列出段落 Char"/>
    <w:link w:val="a3"/>
    <w:uiPriority w:val="34"/>
    <w:locked/>
    <w:rsid w:val="00157DC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header"/>
    <w:basedOn w:val="a"/>
    <w:link w:val="Char0"/>
    <w:rsid w:val="00047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4726E"/>
    <w:rPr>
      <w:kern w:val="2"/>
      <w:sz w:val="18"/>
      <w:szCs w:val="18"/>
    </w:rPr>
  </w:style>
  <w:style w:type="paragraph" w:styleId="a5">
    <w:name w:val="footer"/>
    <w:basedOn w:val="a"/>
    <w:link w:val="Char1"/>
    <w:rsid w:val="00047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472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List">
    <w:name w:val="Item List"/>
    <w:qFormat/>
    <w:pPr>
      <w:numPr>
        <w:numId w:val="1"/>
      </w:numPr>
      <w:adjustRightInd w:val="0"/>
      <w:snapToGrid w:val="0"/>
      <w:spacing w:before="80" w:after="80" w:line="240" w:lineRule="atLeast"/>
    </w:pPr>
    <w:rPr>
      <w:rFonts w:cs="Arial"/>
      <w:kern w:val="2"/>
      <w:sz w:val="21"/>
      <w:szCs w:val="21"/>
    </w:rPr>
  </w:style>
  <w:style w:type="paragraph" w:customStyle="1" w:styleId="TableDescription">
    <w:name w:val="Table Description"/>
    <w:basedOn w:val="a"/>
    <w:next w:val="a"/>
    <w:qFormat/>
    <w:pPr>
      <w:keepNext/>
      <w:widowControl/>
      <w:numPr>
        <w:ilvl w:val="8"/>
        <w:numId w:val="2"/>
      </w:numPr>
      <w:topLinePunct/>
      <w:adjustRightInd w:val="0"/>
      <w:snapToGrid w:val="0"/>
      <w:spacing w:before="320" w:after="80" w:line="240" w:lineRule="atLeast"/>
      <w:jc w:val="left"/>
    </w:pPr>
    <w:rPr>
      <w:rFonts w:eastAsia="黑体" w:cs="Arial"/>
      <w:spacing w:val="-4"/>
    </w:rPr>
  </w:style>
  <w:style w:type="paragraph" w:customStyle="1" w:styleId="TableHeading">
    <w:name w:val="Table Heading"/>
    <w:basedOn w:val="a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</w:rPr>
  </w:style>
  <w:style w:type="paragraph" w:customStyle="1" w:styleId="TableText">
    <w:name w:val="Table Text"/>
    <w:basedOn w:val="a"/>
    <w:qFormat/>
    <w:pPr>
      <w:spacing w:before="80" w:after="80"/>
    </w:pPr>
    <w:rPr>
      <w:snapToGrid w:val="0"/>
      <w:kern w:val="0"/>
      <w:szCs w:val="24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List Paragraph"/>
    <w:basedOn w:val="a"/>
    <w:link w:val="Char"/>
    <w:uiPriority w:val="34"/>
    <w:qFormat/>
    <w:rsid w:val="00157DC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列出段落 Char"/>
    <w:link w:val="a3"/>
    <w:uiPriority w:val="34"/>
    <w:locked/>
    <w:rsid w:val="00157DC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header"/>
    <w:basedOn w:val="a"/>
    <w:link w:val="Char0"/>
    <w:rsid w:val="00047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4726E"/>
    <w:rPr>
      <w:kern w:val="2"/>
      <w:sz w:val="18"/>
      <w:szCs w:val="18"/>
    </w:rPr>
  </w:style>
  <w:style w:type="paragraph" w:styleId="a5">
    <w:name w:val="footer"/>
    <w:basedOn w:val="a"/>
    <w:link w:val="Char1"/>
    <w:rsid w:val="00047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472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黎嘉栋</dc:creator>
  <cp:lastModifiedBy>dell</cp:lastModifiedBy>
  <cp:revision>14</cp:revision>
  <dcterms:created xsi:type="dcterms:W3CDTF">2019-03-19T16:02:00Z</dcterms:created>
  <dcterms:modified xsi:type="dcterms:W3CDTF">2019-04-16T07:47:00Z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