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90" w:rsidRDefault="002C4290"/>
    <w:p w:rsidR="00BA3A16" w:rsidRDefault="00BA3A16"/>
    <w:p w:rsidR="00BA3A16" w:rsidRDefault="00592C13" w:rsidP="00592C13">
      <w:pPr>
        <w:spacing w:afterLines="100" w:after="312" w:line="440" w:lineRule="exact"/>
        <w:ind w:firstLineChars="200" w:firstLine="720"/>
        <w:jc w:val="center"/>
        <w:rPr>
          <w:rFonts w:ascii="宋体" w:hAnsi="宋体" w:hint="eastAsia"/>
          <w:sz w:val="36"/>
          <w:szCs w:val="28"/>
        </w:rPr>
      </w:pPr>
      <w:r w:rsidRPr="00592C13">
        <w:rPr>
          <w:rFonts w:ascii="宋体" w:hAnsi="宋体" w:hint="eastAsia"/>
          <w:sz w:val="36"/>
          <w:szCs w:val="28"/>
        </w:rPr>
        <w:t>连续</w:t>
      </w:r>
      <w:r w:rsidR="00BA3A16" w:rsidRPr="00592C13">
        <w:rPr>
          <w:rFonts w:ascii="宋体" w:hAnsi="宋体" w:hint="eastAsia"/>
          <w:sz w:val="36"/>
          <w:szCs w:val="28"/>
        </w:rPr>
        <w:t>可调谐激光器</w:t>
      </w:r>
      <w:r w:rsidR="00863972">
        <w:rPr>
          <w:rFonts w:ascii="宋体" w:hAnsi="宋体" w:hint="eastAsia"/>
          <w:sz w:val="36"/>
          <w:szCs w:val="28"/>
        </w:rPr>
        <w:t>技术</w:t>
      </w:r>
      <w:r w:rsidRPr="00592C13">
        <w:rPr>
          <w:rFonts w:ascii="宋体" w:hAnsi="宋体" w:hint="eastAsia"/>
          <w:sz w:val="36"/>
          <w:szCs w:val="28"/>
        </w:rPr>
        <w:t>要求</w:t>
      </w:r>
    </w:p>
    <w:p w:rsidR="00863972" w:rsidRPr="00592C13" w:rsidRDefault="00863972" w:rsidP="00863972">
      <w:pPr>
        <w:spacing w:afterLines="100" w:after="312" w:line="440" w:lineRule="exact"/>
        <w:rPr>
          <w:rFonts w:ascii="宋体" w:hAns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数量：1套</w:t>
      </w:r>
      <w:bookmarkStart w:id="0" w:name="_GoBack"/>
      <w:bookmarkEnd w:id="0"/>
    </w:p>
    <w:p w:rsidR="00BA3A16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1）波长范围：C波段：191.3-196.25</w:t>
      </w:r>
      <w:r w:rsidRPr="00592C13">
        <w:rPr>
          <w:rFonts w:ascii="宋体" w:hAnsi="宋体" w:hint="eastAsia"/>
          <w:sz w:val="28"/>
          <w:szCs w:val="22"/>
          <w:vertAlign w:val="superscript"/>
        </w:rPr>
        <w:t xml:space="preserve"> </w:t>
      </w:r>
      <w:proofErr w:type="spellStart"/>
      <w:r w:rsidRPr="00592C13">
        <w:rPr>
          <w:rFonts w:ascii="宋体" w:hAnsi="宋体" w:hint="eastAsia"/>
          <w:sz w:val="28"/>
          <w:szCs w:val="22"/>
        </w:rPr>
        <w:t>THz;L</w:t>
      </w:r>
      <w:proofErr w:type="spellEnd"/>
      <w:r w:rsidRPr="00592C13">
        <w:rPr>
          <w:rFonts w:ascii="宋体" w:hAnsi="宋体" w:hint="eastAsia"/>
          <w:sz w:val="28"/>
          <w:szCs w:val="22"/>
        </w:rPr>
        <w:t>波段：186.35-190.95 THz</w:t>
      </w:r>
    </w:p>
    <w:p w:rsidR="00BA3A16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2）频率分辨率：1MHz</w:t>
      </w:r>
    </w:p>
    <w:p w:rsidR="00BA3A16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3）频率调谐范围：+/-12GHz</w:t>
      </w:r>
    </w:p>
    <w:p w:rsidR="00BA3A16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4）输出功率：C band:6-15.5dBm; L band:7-14dBm</w:t>
      </w:r>
    </w:p>
    <w:p w:rsidR="00962F45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5）线宽:&lt;1</w:t>
      </w:r>
      <w:r w:rsidR="00962F45" w:rsidRPr="00592C13">
        <w:rPr>
          <w:rFonts w:ascii="宋体" w:hAnsi="宋体" w:hint="eastAsia"/>
          <w:sz w:val="28"/>
          <w:szCs w:val="22"/>
        </w:rPr>
        <w:t>0KHz</w:t>
      </w:r>
    </w:p>
    <w:p w:rsidR="00BA3A16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6）单模抑制比：&gt;40dB(典型值为50dB)</w:t>
      </w:r>
    </w:p>
    <w:p w:rsidR="00BA3A16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7）RIN：-1</w:t>
      </w:r>
      <w:r w:rsidR="00962F45" w:rsidRPr="00592C13">
        <w:rPr>
          <w:rFonts w:ascii="宋体" w:hAnsi="宋体" w:hint="eastAsia"/>
          <w:sz w:val="28"/>
          <w:szCs w:val="22"/>
        </w:rPr>
        <w:t>5</w:t>
      </w:r>
      <w:r w:rsidRPr="00592C13">
        <w:rPr>
          <w:rFonts w:ascii="宋体" w:hAnsi="宋体" w:hint="eastAsia"/>
          <w:sz w:val="28"/>
          <w:szCs w:val="22"/>
        </w:rPr>
        <w:t>5dB/Hz (up to 40GHz)</w:t>
      </w:r>
    </w:p>
    <w:p w:rsidR="00BA3A16" w:rsidRPr="00592C13" w:rsidRDefault="00BA3A16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8）输出功率设置分辨率：0.01dB</w:t>
      </w:r>
    </w:p>
    <w:p w:rsidR="009F54A1" w:rsidRPr="00592C13" w:rsidRDefault="009F54A1" w:rsidP="00592C13">
      <w:pPr>
        <w:spacing w:line="360" w:lineRule="auto"/>
        <w:rPr>
          <w:rFonts w:ascii="宋体" w:hAnsi="宋体"/>
          <w:sz w:val="28"/>
          <w:szCs w:val="22"/>
        </w:rPr>
      </w:pPr>
      <w:r w:rsidRPr="00592C13">
        <w:rPr>
          <w:rFonts w:ascii="宋体" w:hAnsi="宋体" w:hint="eastAsia"/>
          <w:sz w:val="28"/>
          <w:szCs w:val="22"/>
        </w:rPr>
        <w:t>9）输出接口FC-APC</w:t>
      </w:r>
    </w:p>
    <w:p w:rsidR="009F54A1" w:rsidRDefault="009F54A1" w:rsidP="00BA3A16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9F54A1" w:rsidRPr="00275968" w:rsidRDefault="009F54A1" w:rsidP="00BA3A16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BA3A16" w:rsidRPr="00BA3A16" w:rsidRDefault="00BA3A16"/>
    <w:sectPr w:rsidR="00BA3A16" w:rsidRPr="00BA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9A" w:rsidRDefault="00265B9A" w:rsidP="00BA3A16">
      <w:r>
        <w:separator/>
      </w:r>
    </w:p>
  </w:endnote>
  <w:endnote w:type="continuationSeparator" w:id="0">
    <w:p w:rsidR="00265B9A" w:rsidRDefault="00265B9A" w:rsidP="00BA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9A" w:rsidRDefault="00265B9A" w:rsidP="00BA3A16">
      <w:r>
        <w:separator/>
      </w:r>
    </w:p>
  </w:footnote>
  <w:footnote w:type="continuationSeparator" w:id="0">
    <w:p w:rsidR="00265B9A" w:rsidRDefault="00265B9A" w:rsidP="00BA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7B"/>
    <w:rsid w:val="00265B9A"/>
    <w:rsid w:val="002C4290"/>
    <w:rsid w:val="00592C13"/>
    <w:rsid w:val="00807E81"/>
    <w:rsid w:val="00863972"/>
    <w:rsid w:val="00962F45"/>
    <w:rsid w:val="009F54A1"/>
    <w:rsid w:val="00B51562"/>
    <w:rsid w:val="00BA3A16"/>
    <w:rsid w:val="00D1587F"/>
    <w:rsid w:val="00DA228B"/>
    <w:rsid w:val="00ED2574"/>
    <w:rsid w:val="00F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A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A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A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2019-11-26T01:06:00Z</dcterms:created>
  <dcterms:modified xsi:type="dcterms:W3CDTF">2019-11-26T01:06:00Z</dcterms:modified>
</cp:coreProperties>
</file>