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7A" w:rsidRPr="002D71F0" w:rsidRDefault="006A5BC4" w:rsidP="002D71F0">
      <w:pPr>
        <w:keepNext/>
        <w:tabs>
          <w:tab w:val="left" w:pos="360"/>
          <w:tab w:val="left" w:pos="1021"/>
        </w:tabs>
        <w:adjustRightInd w:val="0"/>
        <w:spacing w:after="120" w:line="360" w:lineRule="auto"/>
        <w:ind w:firstLineChars="50" w:firstLine="120"/>
        <w:textAlignment w:val="baseline"/>
        <w:outlineLvl w:val="1"/>
        <w:rPr>
          <w:rFonts w:ascii="宋体" w:hAnsi="宋体" w:cs="宋体"/>
          <w:b/>
          <w:kern w:val="0"/>
          <w:sz w:val="24"/>
          <w:szCs w:val="24"/>
          <w:lang w:val="zh-CN"/>
        </w:rPr>
      </w:pPr>
      <w:bookmarkStart w:id="0" w:name="_Toc339972659"/>
      <w:bookmarkStart w:id="1" w:name="_Toc10250"/>
      <w:r>
        <w:rPr>
          <w:rFonts w:ascii="宋体" w:hAnsi="宋体" w:cs="宋体" w:hint="eastAsia"/>
          <w:b/>
          <w:kern w:val="0"/>
          <w:sz w:val="24"/>
          <w:szCs w:val="24"/>
          <w:lang w:val="zh-CN"/>
        </w:rPr>
        <w:t>模块化机房</w:t>
      </w:r>
      <w:r w:rsidR="006F0878"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技术要求</w:t>
      </w:r>
      <w:bookmarkEnd w:id="0"/>
      <w:bookmarkEnd w:id="1"/>
    </w:p>
    <w:p w:rsidR="00CE6C7A" w:rsidRPr="00835FF0" w:rsidRDefault="006F0878" w:rsidP="002D71F0">
      <w:pPr>
        <w:spacing w:after="120" w:line="360" w:lineRule="auto"/>
        <w:ind w:firstLineChars="200" w:firstLine="480"/>
        <w:rPr>
          <w:rFonts w:ascii="宋体" w:hAnsi="宋体" w:cs="宋体" w:hint="eastAsia"/>
          <w:dstrike/>
          <w:color w:val="FF0000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为了保障机房建设中核心部件的兼容性、一致性及美观，子系统中机柜及封闭冷通道系统、精密空调系统、数据中心监控管理系统均采用同一厂商提供的产品，所投产品厂家具独立的研发能力，具有并提供国家级实验室CNAS和A2LA认证证书、信息安全管理体系认证证书</w:t>
      </w:r>
      <w:r w:rsidR="00A14FAC" w:rsidRPr="00A14FAC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CE6C7A" w:rsidRPr="002D71F0" w:rsidRDefault="00CE6C7A" w:rsidP="002D71F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CE6C7A" w:rsidRPr="002D71F0" w:rsidRDefault="002D71F0" w:rsidP="002D71F0">
      <w:pPr>
        <w:spacing w:line="360" w:lineRule="auto"/>
        <w:ind w:firstLineChars="100" w:firstLine="241"/>
        <w:rPr>
          <w:rFonts w:ascii="宋体" w:hAnsi="宋体" w:cs="宋体"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b/>
          <w:color w:val="000000" w:themeColor="text1"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color w:val="000000" w:themeColor="text1"/>
          <w:sz w:val="24"/>
          <w:szCs w:val="24"/>
        </w:rPr>
        <w:t>.1</w:t>
      </w:r>
      <w:r w:rsidR="006F0878" w:rsidRPr="002D71F0"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配电制冷一体</w:t>
      </w:r>
      <w:proofErr w:type="gramStart"/>
      <w:r w:rsidR="006F0878" w:rsidRPr="002D71F0">
        <w:rPr>
          <w:rFonts w:ascii="宋体" w:hAnsi="宋体" w:cs="宋体" w:hint="eastAsia"/>
          <w:bCs/>
          <w:color w:val="000000" w:themeColor="text1"/>
          <w:sz w:val="24"/>
          <w:szCs w:val="24"/>
        </w:rPr>
        <w:t>柜技术</w:t>
      </w:r>
      <w:proofErr w:type="gramEnd"/>
      <w:r w:rsidR="006F0878" w:rsidRPr="002D71F0">
        <w:rPr>
          <w:rFonts w:ascii="宋体" w:hAnsi="宋体" w:cs="宋体" w:hint="eastAsia"/>
          <w:bCs/>
          <w:color w:val="000000" w:themeColor="text1"/>
          <w:sz w:val="24"/>
          <w:szCs w:val="24"/>
        </w:rPr>
        <w:t>要求：</w:t>
      </w:r>
    </w:p>
    <w:p w:rsidR="00CE6C7A" w:rsidRPr="002D71F0" w:rsidRDefault="006F0878" w:rsidP="002D71F0">
      <w:pPr>
        <w:spacing w:line="360" w:lineRule="auto"/>
        <w:ind w:firstLineChars="200" w:firstLine="482"/>
        <w:rPr>
          <w:rFonts w:ascii="宋体" w:hAnsi="宋体" w:cs="宋体"/>
          <w:color w:val="FFFFFF"/>
          <w:kern w:val="0"/>
          <w:sz w:val="24"/>
          <w:szCs w:val="24"/>
        </w:rPr>
      </w:pPr>
      <w:r w:rsidRPr="002D71F0">
        <w:rPr>
          <w:rFonts w:ascii="宋体" w:hAnsi="宋体" w:cs="宋体" w:hint="eastAsia"/>
          <w:b/>
          <w:color w:val="000000"/>
          <w:sz w:val="24"/>
          <w:szCs w:val="24"/>
        </w:rPr>
        <w:t>技术要求：</w:t>
      </w:r>
      <w:r w:rsidRPr="002D71F0">
        <w:rPr>
          <w:rFonts w:ascii="宋体" w:hAnsi="宋体" w:cs="宋体" w:hint="eastAsia"/>
          <w:color w:val="FFFFFF"/>
          <w:kern w:val="0"/>
          <w:sz w:val="24"/>
          <w:szCs w:val="24"/>
        </w:rPr>
        <w:t>主要特点</w:t>
      </w:r>
    </w:p>
    <w:p w:rsidR="00CE6C7A" w:rsidRPr="002D71F0" w:rsidRDefault="006F0878" w:rsidP="002D71F0">
      <w:p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 xml:space="preserve">    配电系统采用一台配电制冷一体柜，柜内集成了机架式UPS、配电模块、空调室内机模块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和动环系统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数据采集器等，支持单路380V供电。单路供电时配置配电模块，双路供电时需额外配置ATS配电单元。</w:t>
      </w:r>
    </w:p>
    <w:p w:rsidR="00CE6C7A" w:rsidRPr="002D71F0" w:rsidRDefault="006F0878" w:rsidP="002D71F0">
      <w:pPr>
        <w:pStyle w:val="ItemList"/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配电制冷一体柜集成UPS输入输出、IT负载、空调配电、监控系统配电等，支持单路380V供电。</w:t>
      </w:r>
    </w:p>
    <w:p w:rsidR="00CE6C7A" w:rsidRPr="002D71F0" w:rsidRDefault="006F0878" w:rsidP="002D71F0">
      <w:pPr>
        <w:pStyle w:val="ItemList"/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配电模块机架式安装，包括防雷器、UPS输入/输出/维修旁路、IT、空调，双路供电时选配ATS配电模块。</w:t>
      </w:r>
    </w:p>
    <w:p w:rsidR="00CE6C7A" w:rsidRPr="002D71F0" w:rsidRDefault="006F0878" w:rsidP="002D71F0">
      <w:pPr>
        <w:pStyle w:val="ItemList"/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风冷空调包含室内机和室外机，由市电供电。</w:t>
      </w:r>
    </w:p>
    <w:p w:rsidR="00CE6C7A" w:rsidRPr="002D71F0" w:rsidRDefault="006F0878" w:rsidP="002D71F0">
      <w:pPr>
        <w:pStyle w:val="ItemList"/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监控系统供电：包括数据采集器、控制大屏、温湿度传感器、感烟探测器、漏水传感器等。</w:t>
      </w:r>
    </w:p>
    <w:p w:rsidR="00CE6C7A" w:rsidRPr="002D71F0" w:rsidRDefault="006F0878" w:rsidP="002D71F0">
      <w:pPr>
        <w:tabs>
          <w:tab w:val="left" w:pos="900"/>
        </w:tabs>
        <w:adjustRightInd w:val="0"/>
        <w:spacing w:line="360" w:lineRule="auto"/>
        <w:ind w:leftChars="100" w:left="812" w:hangingChars="250" w:hanging="602"/>
        <w:textAlignment w:val="baseline"/>
        <w:outlineLvl w:val="2"/>
        <w:rPr>
          <w:rFonts w:ascii="宋体" w:hAnsi="宋体" w:cs="宋体"/>
          <w:b/>
          <w:color w:val="000000"/>
          <w:sz w:val="24"/>
          <w:szCs w:val="24"/>
        </w:rPr>
      </w:pPr>
      <w:r w:rsidRPr="002D71F0">
        <w:rPr>
          <w:rFonts w:ascii="宋体" w:hAnsi="宋体" w:cs="宋体" w:hint="eastAsia"/>
          <w:b/>
          <w:color w:val="000000"/>
          <w:sz w:val="24"/>
          <w:szCs w:val="24"/>
        </w:rPr>
        <w:t>配电制冷一体柜参数：</w:t>
      </w:r>
    </w:p>
    <w:tbl>
      <w:tblPr>
        <w:tblW w:w="7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69"/>
      </w:tblGrid>
      <w:tr w:rsidR="00CE6C7A" w:rsidRPr="002D71F0" w:rsidTr="00097262">
        <w:trPr>
          <w:tblHeader/>
          <w:jc w:val="center"/>
        </w:trPr>
        <w:tc>
          <w:tcPr>
            <w:tcW w:w="19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参数值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额定工作电压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380V/400V/415V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额定绝缘电压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440V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额定频率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50Hz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工作电流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＜125A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防雷等级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配置C级防雷器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lastRenderedPageBreak/>
              <w:t>IP等级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IP20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出线方式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proofErr w:type="gramStart"/>
            <w:r w:rsidRPr="002D71F0">
              <w:rPr>
                <w:rFonts w:ascii="宋体" w:hAnsi="宋体" w:cs="宋体" w:hint="eastAsia"/>
                <w:sz w:val="24"/>
              </w:rPr>
              <w:t>上进上</w:t>
            </w:r>
            <w:proofErr w:type="gramEnd"/>
            <w:r w:rsidRPr="002D71F0">
              <w:rPr>
                <w:rFonts w:ascii="宋体" w:hAnsi="宋体" w:cs="宋体" w:hint="eastAsia"/>
                <w:sz w:val="24"/>
              </w:rPr>
              <w:t>出，下进下出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内置安装模块（可选）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防雷模块、IT配电模块、空调配电模块、精密空调、UPS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认证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整机CE（以机柜为单元，按照最大配置（配电、数据采集器、UPS10kVA 、1台空调室内机），按照EN55022 CLASS A标准，进行测试认证）</w:t>
            </w:r>
          </w:p>
        </w:tc>
      </w:tr>
      <w:tr w:rsidR="00CE6C7A" w:rsidRPr="002D71F0" w:rsidTr="00097262">
        <w:trPr>
          <w:jc w:val="center"/>
        </w:trPr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环保</w:t>
            </w:r>
          </w:p>
        </w:tc>
        <w:tc>
          <w:tcPr>
            <w:tcW w:w="56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RoHS，REACH</w:t>
            </w:r>
          </w:p>
        </w:tc>
      </w:tr>
    </w:tbl>
    <w:p w:rsidR="00CE6C7A" w:rsidRPr="002D71F0" w:rsidRDefault="002D71F0" w:rsidP="002D71F0">
      <w:pPr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b/>
          <w:color w:val="000000" w:themeColor="text1"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color w:val="000000" w:themeColor="text1"/>
          <w:sz w:val="24"/>
          <w:szCs w:val="24"/>
        </w:rPr>
        <w:t>.2  精密空调系统技术要求</w:t>
      </w:r>
    </w:p>
    <w:p w:rsidR="00CE6C7A" w:rsidRPr="002D71F0" w:rsidRDefault="006F0878" w:rsidP="002D71F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数据中心采用的是机架式空调与密封通道结合的制冷方式：机架式空调和设备机柜共同组成密闭冷通道，实现冷热空气隔离，机架式空调安装高度为10U，</w:t>
      </w:r>
      <w:r w:rsidR="00A14FAC" w:rsidRPr="00A14FAC">
        <w:rPr>
          <w:rFonts w:ascii="宋体" w:hAnsi="宋体" w:cs="宋体" w:hint="eastAsia"/>
          <w:sz w:val="24"/>
          <w:szCs w:val="24"/>
        </w:rPr>
        <w:t>所投空调型号需通过</w:t>
      </w:r>
      <w:r w:rsidRPr="00A14FAC">
        <w:rPr>
          <w:rFonts w:ascii="宋体" w:hAnsi="宋体" w:cs="宋体" w:hint="eastAsia"/>
          <w:sz w:val="24"/>
          <w:szCs w:val="24"/>
        </w:rPr>
        <w:t>中国节能认证试验及CQC认证</w:t>
      </w:r>
      <w:r w:rsidRPr="002D71F0">
        <w:rPr>
          <w:rFonts w:ascii="宋体" w:hAnsi="宋体" w:cs="宋体" w:hint="eastAsia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 xml:space="preserve">    机架式空调采用水平送风方式，气流路径为后进前出，具体工作模式是：将服务器排出的热风吸入空调内，热空气经过空调冷却后吹出，再被服务器吸入，如此反复。</w:t>
      </w:r>
    </w:p>
    <w:p w:rsidR="00CE6C7A" w:rsidRPr="002D71F0" w:rsidRDefault="006F0878" w:rsidP="002D71F0">
      <w:p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数据中心机房应达到下列要求：</w:t>
      </w:r>
    </w:p>
    <w:p w:rsidR="00CE6C7A" w:rsidRPr="002D71F0" w:rsidRDefault="006F0878" w:rsidP="002D71F0">
      <w:pPr>
        <w:pStyle w:val="ItemList"/>
        <w:tabs>
          <w:tab w:val="clear" w:pos="2126"/>
          <w:tab w:val="left" w:pos="1134"/>
        </w:tabs>
        <w:spacing w:line="360" w:lineRule="auto"/>
        <w:ind w:hanging="1275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 xml:space="preserve"> 数据中心服务器进风温度应该控制在18℃～27℃，湿度控制在20% RH～80% RH。</w:t>
      </w:r>
    </w:p>
    <w:p w:rsidR="00CE6C7A" w:rsidRPr="002D71F0" w:rsidRDefault="006F0878" w:rsidP="002D71F0">
      <w:pPr>
        <w:pStyle w:val="ItemList"/>
        <w:tabs>
          <w:tab w:val="clear" w:pos="2126"/>
          <w:tab w:val="left" w:pos="1560"/>
        </w:tabs>
        <w:spacing w:line="360" w:lineRule="auto"/>
        <w:ind w:left="1276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机房的空调系统必须全年全天候供应（24×365）。</w:t>
      </w:r>
    </w:p>
    <w:p w:rsidR="00CE6C7A" w:rsidRPr="002D71F0" w:rsidRDefault="006F0878" w:rsidP="002D71F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数据中心集成IT机柜、空调、UPS、电池、监控等设备至一个模块内，空调为其余设备提供制冷量，保证设备工作在合适温度下。</w:t>
      </w:r>
    </w:p>
    <w:p w:rsidR="00CE6C7A" w:rsidRPr="002D71F0" w:rsidRDefault="006F0878" w:rsidP="002D71F0">
      <w:pPr>
        <w:tabs>
          <w:tab w:val="left" w:pos="900"/>
        </w:tabs>
        <w:adjustRightInd w:val="0"/>
        <w:spacing w:line="360" w:lineRule="auto"/>
        <w:ind w:leftChars="300" w:left="750" w:hangingChars="50" w:hanging="120"/>
        <w:textAlignment w:val="baseline"/>
        <w:outlineLvl w:val="2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数据中心采用的空调室内外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机对外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管路接头支持免焊接；空调室内机和室外机与外部管路的连接采用端部密封截止阀方案，螺纹连接。</w:t>
      </w:r>
    </w:p>
    <w:p w:rsidR="00CE6C7A" w:rsidRPr="002D71F0" w:rsidRDefault="006F0878" w:rsidP="002D71F0">
      <w:pPr>
        <w:pStyle w:val="TableDescription"/>
        <w:numPr>
          <w:ilvl w:val="0"/>
          <w:numId w:val="0"/>
        </w:numPr>
        <w:spacing w:line="360" w:lineRule="auto"/>
        <w:ind w:firstLineChars="150" w:firstLine="348"/>
        <w:rPr>
          <w:rFonts w:ascii="宋体" w:eastAsia="宋体" w:hAnsi="宋体" w:cs="宋体"/>
          <w:sz w:val="24"/>
          <w:szCs w:val="24"/>
        </w:rPr>
      </w:pPr>
      <w:r w:rsidRPr="002D71F0">
        <w:rPr>
          <w:rFonts w:ascii="宋体" w:eastAsia="宋体" w:hAnsi="宋体" w:cs="宋体" w:hint="eastAsia"/>
          <w:sz w:val="24"/>
          <w:szCs w:val="24"/>
        </w:rPr>
        <w:lastRenderedPageBreak/>
        <w:t>风冷机架式空调室内机参数</w:t>
      </w:r>
    </w:p>
    <w:tbl>
      <w:tblPr>
        <w:tblW w:w="907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975"/>
        <w:gridCol w:w="3120"/>
      </w:tblGrid>
      <w:tr w:rsidR="00CE6C7A" w:rsidRPr="002D71F0" w:rsidTr="00097262">
        <w:trPr>
          <w:tblHeader/>
        </w:trPr>
        <w:tc>
          <w:tcPr>
            <w:tcW w:w="29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参数值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制冷类型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风冷</w:t>
            </w:r>
            <w:proofErr w:type="gramStart"/>
            <w:r w:rsidRPr="002D71F0">
              <w:rPr>
                <w:rFonts w:ascii="宋体" w:hAnsi="宋体" w:cs="宋体" w:hint="eastAsia"/>
                <w:sz w:val="24"/>
              </w:rPr>
              <w:t>直膨式</w:t>
            </w:r>
            <w:proofErr w:type="gramEnd"/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电压范围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198V～264V AC/1Ph/50Hz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电源制式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220V～240V AC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CE6C7A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电压频率范围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47Hz～53Hz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制冷剂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R410A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额定制冷量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11kW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回风37.8℃，25% RH，室外35℃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风量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2600m³/h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安装方式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机架式安装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安装在配电制冷一体柜内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排水方式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兼容上、下排水，支持强排水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proofErr w:type="gramStart"/>
            <w:r w:rsidRPr="002D71F0">
              <w:rPr>
                <w:rFonts w:ascii="宋体" w:hAnsi="宋体" w:cs="宋体" w:hint="eastAsia"/>
                <w:sz w:val="24"/>
              </w:rPr>
              <w:t>走管方式</w:t>
            </w:r>
            <w:proofErr w:type="gramEnd"/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兼容上/</w:t>
            </w:r>
            <w:proofErr w:type="gramStart"/>
            <w:r w:rsidRPr="002D71F0">
              <w:rPr>
                <w:rFonts w:ascii="宋体" w:hAnsi="宋体" w:cs="宋体" w:hint="eastAsia"/>
                <w:sz w:val="24"/>
              </w:rPr>
              <w:t>下走管</w:t>
            </w:r>
            <w:proofErr w:type="gramEnd"/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过滤网等级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G3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加湿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1kg/h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CE6C7A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除湿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proofErr w:type="gramStart"/>
            <w:r w:rsidRPr="002D71F0">
              <w:rPr>
                <w:rFonts w:ascii="宋体" w:hAnsi="宋体" w:cs="宋体" w:hint="eastAsia"/>
                <w:sz w:val="24"/>
              </w:rPr>
              <w:t>具有低载除湿</w:t>
            </w:r>
            <w:proofErr w:type="gramEnd"/>
            <w:r w:rsidRPr="002D71F0">
              <w:rPr>
                <w:rFonts w:ascii="宋体" w:hAnsi="宋体" w:cs="宋体" w:hint="eastAsia"/>
                <w:sz w:val="24"/>
              </w:rPr>
              <w:t>功能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加热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3kW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CE6C7A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工作温度（室内）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0℃～40℃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工作温度（室外）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-20℃～+45℃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CE6C7A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存储温度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-40℃～+70℃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带冷媒时-40℃～+55℃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存储湿度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5% RH～95% RH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lastRenderedPageBreak/>
              <w:t>海拔高度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0m～4000m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CE6C7A" w:rsidRPr="002D71F0" w:rsidTr="00097262"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认证</w:t>
            </w:r>
          </w:p>
        </w:tc>
        <w:tc>
          <w:tcPr>
            <w:tcW w:w="2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CE、CCC、ROHS认证和REACH指令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</w:t>
            </w:r>
          </w:p>
        </w:tc>
      </w:tr>
    </w:tbl>
    <w:p w:rsidR="00CE6C7A" w:rsidRPr="002D71F0" w:rsidRDefault="006F0878" w:rsidP="002D71F0">
      <w:pPr>
        <w:pStyle w:val="TableDescription"/>
        <w:numPr>
          <w:ilvl w:val="0"/>
          <w:numId w:val="0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2D71F0">
        <w:rPr>
          <w:rFonts w:ascii="宋体" w:eastAsia="宋体" w:hAnsi="宋体" w:cs="宋体" w:hint="eastAsia"/>
          <w:sz w:val="24"/>
          <w:szCs w:val="24"/>
        </w:rPr>
        <w:t>空调室外机参数</w:t>
      </w:r>
    </w:p>
    <w:tbl>
      <w:tblPr>
        <w:tblW w:w="7513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969"/>
      </w:tblGrid>
      <w:tr w:rsidR="00CE6C7A" w:rsidRPr="002D71F0" w:rsidTr="00097262">
        <w:trPr>
          <w:tblHeader/>
        </w:trPr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shd w:val="clear" w:color="auto" w:fill="D9D9D9"/>
          </w:tcPr>
          <w:p w:rsidR="00CE6C7A" w:rsidRPr="002D71F0" w:rsidRDefault="006F0878" w:rsidP="002D71F0">
            <w:pPr>
              <w:pStyle w:val="TableHeading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D71F0">
              <w:rPr>
                <w:rFonts w:ascii="宋体" w:eastAsia="宋体" w:hAnsi="宋体" w:cs="宋体" w:hint="eastAsia"/>
                <w:sz w:val="24"/>
                <w:szCs w:val="24"/>
              </w:rPr>
              <w:t>参数值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电源范围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198V～264V AC/1Ph/50Hz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电源制式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单相220V～240V AC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电压频率范围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47Hz～53Hz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制冷剂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R410A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压缩机类型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直流变频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额定制冷功率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3.3kW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额定制冷电流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15.0A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最大输入电流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24.0A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噪音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60.0dB（A）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安装方式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竖直安装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工作温度（室外）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-20℃～+45℃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存储温度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-40℃～+70℃</w:t>
            </w:r>
          </w:p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带冷媒时-40℃～+55℃</w:t>
            </w:r>
          </w:p>
        </w:tc>
      </w:tr>
      <w:tr w:rsidR="00CE6C7A" w:rsidRPr="002D71F0" w:rsidTr="00097262"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存储湿度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宋体" w:hAnsi="宋体" w:cs="宋体"/>
                <w:sz w:val="24"/>
              </w:rPr>
            </w:pPr>
            <w:r w:rsidRPr="002D71F0">
              <w:rPr>
                <w:rFonts w:ascii="宋体" w:hAnsi="宋体" w:cs="宋体" w:hint="eastAsia"/>
                <w:sz w:val="24"/>
              </w:rPr>
              <w:t>5% RH～95% RH</w:t>
            </w:r>
          </w:p>
        </w:tc>
      </w:tr>
    </w:tbl>
    <w:p w:rsidR="00CE6C7A" w:rsidRPr="002D71F0" w:rsidRDefault="006F0878" w:rsidP="002D71F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 w:rsidRPr="002D71F0">
        <w:rPr>
          <w:rFonts w:ascii="宋体" w:hAnsi="宋体" w:cs="宋体" w:hint="eastAsia"/>
          <w:b/>
          <w:sz w:val="24"/>
          <w:szCs w:val="24"/>
        </w:rPr>
        <w:t xml:space="preserve">3.3 </w:t>
      </w:r>
      <w:r w:rsidRPr="002D71F0">
        <w:rPr>
          <w:rFonts w:ascii="宋体" w:hAnsi="宋体" w:cs="宋体" w:hint="eastAsia"/>
          <w:b/>
          <w:bCs/>
          <w:sz w:val="24"/>
          <w:szCs w:val="24"/>
        </w:rPr>
        <w:t>机柜及PDU系统</w:t>
      </w:r>
    </w:p>
    <w:p w:rsidR="00CE6C7A" w:rsidRPr="002D71F0" w:rsidRDefault="006F0878" w:rsidP="002D71F0">
      <w:pPr>
        <w:tabs>
          <w:tab w:val="left" w:pos="720"/>
        </w:tabs>
        <w:spacing w:line="360" w:lineRule="auto"/>
        <w:ind w:rightChars="-11" w:right="-23" w:firstLineChars="50" w:firstLine="120"/>
        <w:rPr>
          <w:rFonts w:ascii="宋体" w:hAnsi="宋体" w:cs="宋体"/>
          <w:bCs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3.3.1技术要求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lastRenderedPageBreak/>
        <w:t>机柜采用600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宽1100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深2000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高的标准机柜，机柜分单排放置，采用封闭冷通道，含通道宽度为1350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机柜与配电</w:t>
      </w:r>
      <w:proofErr w:type="gramStart"/>
      <w:r w:rsidRPr="002D71F0">
        <w:rPr>
          <w:rFonts w:ascii="宋体" w:hAnsi="宋体" w:cs="宋体" w:hint="eastAsia"/>
          <w:bCs/>
          <w:sz w:val="24"/>
          <w:szCs w:val="24"/>
        </w:rPr>
        <w:t>列头柜外观</w:t>
      </w:r>
      <w:proofErr w:type="gramEnd"/>
      <w:r w:rsidRPr="002D71F0">
        <w:rPr>
          <w:rFonts w:ascii="宋体" w:hAnsi="宋体" w:cs="宋体" w:hint="eastAsia"/>
          <w:bCs/>
          <w:sz w:val="24"/>
          <w:szCs w:val="24"/>
        </w:rPr>
        <w:t>及尺寸需要一致，颜色无色差；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机柜通道采用封闭冷通道功能；</w:t>
      </w:r>
    </w:p>
    <w:p w:rsidR="00CE6C7A" w:rsidRPr="00097262" w:rsidRDefault="006F0878" w:rsidP="00097262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投标产品静态承重负载大于等于1500kg。</w:t>
      </w:r>
    </w:p>
    <w:p w:rsidR="00CE6C7A" w:rsidRPr="002D71F0" w:rsidRDefault="006F0878" w:rsidP="002D71F0">
      <w:pPr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2D71F0">
        <w:rPr>
          <w:rFonts w:ascii="宋体" w:hAnsi="宋体" w:cs="宋体" w:hint="eastAsia"/>
          <w:b/>
          <w:sz w:val="24"/>
          <w:szCs w:val="24"/>
        </w:rPr>
        <w:t>技术参数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6237"/>
      </w:tblGrid>
      <w:tr w:rsidR="00CE6C7A" w:rsidRPr="002D71F0" w:rsidTr="000972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参数指标</w:t>
            </w:r>
          </w:p>
        </w:tc>
      </w:tr>
      <w:tr w:rsidR="00CE6C7A" w:rsidRPr="002D71F0" w:rsidTr="0009726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机柜外观及性能指标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高强度A级优质冷轧钢板，承重部分厚度至少为1.5mm，钢板前处理流程包括：酸洗、鳞化、纯水清洗.</w:t>
            </w:r>
          </w:p>
        </w:tc>
      </w:tr>
      <w:tr w:rsidR="00CE6C7A" w:rsidRPr="002D71F0" w:rsidTr="00097262">
        <w:trPr>
          <w:trHeight w:val="4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投标产品表面颜色为黑色；静电喷塑表面附着力需满足GB/T9286-98标准二级或二级以上；硬度需满足GB/T6739-96标准2H或2H以上；耐冲击</w:t>
            </w:r>
            <w:proofErr w:type="gramStart"/>
            <w:r w:rsidRPr="002D71F0">
              <w:rPr>
                <w:rFonts w:ascii="宋体" w:hAnsi="宋体" w:cs="宋体" w:hint="eastAsia"/>
                <w:sz w:val="24"/>
                <w:szCs w:val="24"/>
              </w:rPr>
              <w:t>性采用</w:t>
            </w:r>
            <w:proofErr w:type="gramEnd"/>
            <w:r w:rsidRPr="002D71F0">
              <w:rPr>
                <w:rFonts w:ascii="宋体" w:hAnsi="宋体" w:cs="宋体" w:hint="eastAsia"/>
                <w:sz w:val="24"/>
                <w:szCs w:val="24"/>
              </w:rPr>
              <w:t>GB/T1732-93标准进行测试；涂层厚度采用GB/T1768标准进行测试，60μm~80μm之间</w:t>
            </w:r>
          </w:p>
        </w:tc>
      </w:tr>
      <w:tr w:rsidR="00CE6C7A" w:rsidRPr="002D71F0" w:rsidTr="0009726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机柜前后门采用全通风网孔设计，前门单开，</w:t>
            </w:r>
            <w:proofErr w:type="gramStart"/>
            <w:r w:rsidRPr="002D71F0">
              <w:rPr>
                <w:rFonts w:ascii="宋体" w:hAnsi="宋体" w:cs="宋体" w:hint="eastAsia"/>
                <w:sz w:val="24"/>
                <w:szCs w:val="24"/>
              </w:rPr>
              <w:t>后门双</w:t>
            </w:r>
            <w:proofErr w:type="gramEnd"/>
            <w:r w:rsidRPr="002D71F0">
              <w:rPr>
                <w:rFonts w:ascii="宋体" w:hAnsi="宋体" w:cs="宋体" w:hint="eastAsia"/>
                <w:sz w:val="24"/>
                <w:szCs w:val="24"/>
              </w:rPr>
              <w:t>开门，减少维护空间，通风率≥67%。</w:t>
            </w:r>
          </w:p>
        </w:tc>
      </w:tr>
      <w:tr w:rsidR="00A14FAC" w:rsidRPr="002D71F0" w:rsidTr="00B41BF4">
        <w:trPr>
          <w:trHeight w:val="298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AC" w:rsidRPr="002D71F0" w:rsidRDefault="00A14FAC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FAC" w:rsidRPr="002D71F0" w:rsidRDefault="00A14FAC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AC" w:rsidRPr="00835FF0" w:rsidRDefault="00A14FAC" w:rsidP="002D71F0">
            <w:pPr>
              <w:spacing w:line="360" w:lineRule="auto"/>
              <w:rPr>
                <w:rFonts w:ascii="宋体" w:hAnsi="宋体" w:cs="宋体"/>
                <w:dstrike/>
                <w:color w:val="FF000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投标产品前门为单开网孔门,前门锁为单点锁，锁紧可靠，门锁开启轻巧、无噪音，锁芯旋转灵活无卡涩，满足左手或右手开门习惯；双开后门用锁锁为连杆式锁，结构简单，锁紧牢固,门锁开启轻巧、无噪音，锁芯旋转灵活无卡涩，满足左手或右手开门习惯.机柜前后门锁钥匙通开。</w:t>
            </w:r>
          </w:p>
        </w:tc>
      </w:tr>
      <w:tr w:rsidR="00CE6C7A" w:rsidRPr="002D71F0" w:rsidTr="00097262">
        <w:trPr>
          <w:trHeight w:val="3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机柜底部配备四个脚轮和四个调平支腿。</w:t>
            </w:r>
          </w:p>
        </w:tc>
      </w:tr>
      <w:tr w:rsidR="00CE6C7A" w:rsidRPr="002D71F0" w:rsidTr="00097262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投标产品承重需静态负载大于等于1500kg</w:t>
            </w:r>
          </w:p>
        </w:tc>
      </w:tr>
      <w:tr w:rsidR="00CE6C7A" w:rsidRPr="002D71F0" w:rsidTr="00097262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CE6C7A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pStyle w:val="a3"/>
              <w:spacing w:line="360" w:lineRule="auto"/>
              <w:rPr>
                <w:rFonts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hAnsi="宋体" w:cs="宋体" w:hint="eastAsia"/>
                <w:sz w:val="24"/>
                <w:szCs w:val="24"/>
              </w:rPr>
              <w:t>机柜为19英寸标准服务器机柜，宽度600mm，深度1200mm范围内，高度为42U，机柜后侧设置</w:t>
            </w:r>
            <w:proofErr w:type="gramStart"/>
            <w:r w:rsidRPr="002D71F0">
              <w:rPr>
                <w:rFonts w:hAnsi="宋体" w:cs="宋体" w:hint="eastAsia"/>
                <w:sz w:val="24"/>
                <w:szCs w:val="24"/>
              </w:rPr>
              <w:t>两条竖装</w:t>
            </w:r>
            <w:proofErr w:type="gramEnd"/>
            <w:r w:rsidRPr="002D71F0">
              <w:rPr>
                <w:rFonts w:hAnsi="宋体" w:cs="宋体" w:hint="eastAsia"/>
                <w:sz w:val="24"/>
                <w:szCs w:val="24"/>
              </w:rPr>
              <w:t>PDU安装位置。</w:t>
            </w:r>
          </w:p>
        </w:tc>
      </w:tr>
      <w:tr w:rsidR="00CE6C7A" w:rsidRPr="002D71F0" w:rsidTr="00097262">
        <w:trPr>
          <w:trHeight w:val="3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机柜接地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机柜内通过接地</w:t>
            </w:r>
            <w:proofErr w:type="gramStart"/>
            <w:r w:rsidRPr="002D71F0">
              <w:rPr>
                <w:rFonts w:ascii="宋体" w:hAnsi="宋体" w:cs="宋体" w:hint="eastAsia"/>
                <w:sz w:val="24"/>
                <w:szCs w:val="24"/>
              </w:rPr>
              <w:t>铜排多点</w:t>
            </w:r>
            <w:proofErr w:type="gramEnd"/>
            <w:r w:rsidRPr="002D71F0">
              <w:rPr>
                <w:rFonts w:ascii="宋体" w:hAnsi="宋体" w:cs="宋体" w:hint="eastAsia"/>
                <w:sz w:val="24"/>
                <w:szCs w:val="24"/>
              </w:rPr>
              <w:t>接地和等电位连接，</w:t>
            </w:r>
            <w:proofErr w:type="gramStart"/>
            <w:r w:rsidRPr="002D71F0">
              <w:rPr>
                <w:rFonts w:ascii="宋体" w:hAnsi="宋体" w:cs="宋体" w:hint="eastAsia"/>
                <w:sz w:val="24"/>
                <w:szCs w:val="24"/>
              </w:rPr>
              <w:t>铜排可与</w:t>
            </w:r>
            <w:proofErr w:type="gramEnd"/>
            <w:r w:rsidRPr="002D71F0">
              <w:rPr>
                <w:rFonts w:ascii="宋体" w:hAnsi="宋体" w:cs="宋体" w:hint="eastAsia"/>
                <w:sz w:val="24"/>
                <w:szCs w:val="24"/>
              </w:rPr>
              <w:t>机架</w:t>
            </w:r>
            <w:proofErr w:type="gramStart"/>
            <w:r w:rsidRPr="002D71F0">
              <w:rPr>
                <w:rFonts w:ascii="宋体" w:hAnsi="宋体" w:cs="宋体" w:hint="eastAsia"/>
                <w:sz w:val="24"/>
                <w:szCs w:val="24"/>
              </w:rPr>
              <w:t>方孔条固定</w:t>
            </w:r>
            <w:proofErr w:type="gramEnd"/>
            <w:r w:rsidRPr="002D71F0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CE6C7A" w:rsidRPr="002D71F0" w:rsidTr="0009726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PDU配电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每个机柜配备一个PDU，PDU直接安装在机柜的背面，规格：Rack PDU, 32A, 230V, 配置≥20个C13，4个C19。</w:t>
            </w:r>
          </w:p>
        </w:tc>
      </w:tr>
      <w:tr w:rsidR="00CE6C7A" w:rsidRPr="002D71F0" w:rsidTr="0009726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PDU接地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机柜需单独为PDU或者配电单元设置接地点，提高接地的安全及可靠性。</w:t>
            </w:r>
          </w:p>
        </w:tc>
      </w:tr>
      <w:tr w:rsidR="00CE6C7A" w:rsidRPr="002D71F0" w:rsidTr="00097262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sz w:val="24"/>
                <w:szCs w:val="24"/>
              </w:rPr>
              <w:t>冷通道气流遏制系统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1、加装机柜</w:t>
            </w:r>
            <w:proofErr w:type="gramStart"/>
            <w:r w:rsidRPr="002D71F0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封闭冷通系统功能</w:t>
            </w:r>
            <w:proofErr w:type="gramEnd"/>
            <w:r w:rsidRPr="002D71F0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，端门框架内部都采用钢化玻璃，钢化玻璃面积不小于98%，厚度不低于5mm，透光率不小于90％</w:t>
            </w:r>
          </w:p>
          <w:p w:rsidR="00CE6C7A" w:rsidRPr="002D71F0" w:rsidRDefault="006F0878" w:rsidP="002D71F0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2D71F0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端门框架采用高强度A级优质碳素冷轧钢板1.2mm，厚度不低于12mm，透光率不小于90％，符合机房防火要求；</w:t>
            </w:r>
          </w:p>
        </w:tc>
      </w:tr>
    </w:tbl>
    <w:p w:rsidR="00CE6C7A" w:rsidRPr="002D71F0" w:rsidRDefault="00CE6C7A" w:rsidP="002D71F0">
      <w:pPr>
        <w:tabs>
          <w:tab w:val="left" w:pos="900"/>
        </w:tabs>
        <w:adjustRightInd w:val="0"/>
        <w:spacing w:line="360" w:lineRule="auto"/>
        <w:ind w:leftChars="50" w:left="828" w:hangingChars="300" w:hanging="723"/>
        <w:textAlignment w:val="baseline"/>
        <w:outlineLvl w:val="2"/>
        <w:rPr>
          <w:rFonts w:ascii="宋体" w:hAnsi="宋体" w:cs="宋体"/>
          <w:b/>
          <w:sz w:val="24"/>
          <w:szCs w:val="24"/>
        </w:rPr>
      </w:pPr>
      <w:bookmarkStart w:id="2" w:name="_Toc339972667"/>
      <w:bookmarkStart w:id="3" w:name="_Toc3837"/>
    </w:p>
    <w:p w:rsidR="00CE6C7A" w:rsidRPr="002D71F0" w:rsidRDefault="002D71F0" w:rsidP="002D71F0">
      <w:pPr>
        <w:tabs>
          <w:tab w:val="left" w:pos="900"/>
        </w:tabs>
        <w:adjustRightInd w:val="0"/>
        <w:spacing w:line="360" w:lineRule="auto"/>
        <w:ind w:leftChars="50" w:left="828" w:hangingChars="300" w:hanging="723"/>
        <w:textAlignment w:val="baseline"/>
        <w:outlineLvl w:val="2"/>
        <w:rPr>
          <w:rFonts w:ascii="宋体" w:hAnsi="宋体" w:cs="宋体"/>
          <w:b/>
          <w:sz w:val="24"/>
          <w:szCs w:val="24"/>
        </w:rPr>
      </w:pPr>
      <w:r w:rsidRPr="002D71F0"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sz w:val="24"/>
          <w:szCs w:val="24"/>
        </w:rPr>
        <w:t>.4机房环境动力监控系统</w:t>
      </w:r>
      <w:bookmarkEnd w:id="2"/>
      <w:bookmarkEnd w:id="3"/>
    </w:p>
    <w:p w:rsidR="00CE6C7A" w:rsidRPr="002D71F0" w:rsidRDefault="006F0878" w:rsidP="002D71F0">
      <w:pPr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bookmarkStart w:id="4" w:name="_Toc165716934"/>
      <w:bookmarkStart w:id="5" w:name="_Toc224108440"/>
      <w:bookmarkStart w:id="6" w:name="_Toc224108275"/>
      <w:r w:rsidRPr="002D71F0">
        <w:rPr>
          <w:rFonts w:ascii="宋体" w:hAnsi="宋体" w:cs="宋体" w:hint="eastAsia"/>
          <w:b/>
          <w:sz w:val="24"/>
          <w:szCs w:val="24"/>
        </w:rPr>
        <w:t>1)、总体要求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pacing w:val="8"/>
          <w:sz w:val="24"/>
          <w:szCs w:val="24"/>
        </w:rPr>
        <w:t>采用统一管理平台，实现对数据中心所有基础设施，包括动力、环境、视频、门禁等进行集中监控和管理；管理软件支持平板电脑接入，提供平板电脑及手机APP管理界面,提供APP手机截图加盖投标人公章 。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pacing w:val="8"/>
          <w:sz w:val="24"/>
          <w:szCs w:val="24"/>
        </w:rPr>
        <w:t>数据采集采用无线方式采集数据，数据采集器应具有缓存功能和断点续传功能，保证通讯中断和恢复连接后监控数据的完整性；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color w:val="000000" w:themeColor="text1"/>
          <w:spacing w:val="8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pacing w:val="8"/>
          <w:sz w:val="24"/>
          <w:szCs w:val="24"/>
        </w:rPr>
        <w:t>APP客户端</w:t>
      </w:r>
      <w:proofErr w:type="gramStart"/>
      <w:r w:rsidRPr="002D71F0">
        <w:rPr>
          <w:rFonts w:ascii="宋体" w:hAnsi="宋体" w:cs="宋体" w:hint="eastAsia"/>
          <w:color w:val="000000" w:themeColor="text1"/>
          <w:spacing w:val="8"/>
          <w:sz w:val="24"/>
          <w:szCs w:val="24"/>
        </w:rPr>
        <w:t>须能够支持安卓</w:t>
      </w:r>
      <w:proofErr w:type="gramEnd"/>
      <w:r w:rsidRPr="002D71F0">
        <w:rPr>
          <w:rFonts w:ascii="宋体" w:hAnsi="宋体" w:cs="宋体" w:hint="eastAsia"/>
          <w:color w:val="000000" w:themeColor="text1"/>
          <w:spacing w:val="8"/>
          <w:sz w:val="24"/>
          <w:szCs w:val="24"/>
        </w:rPr>
        <w:t>4.0及以上智能设备，须为独立的APP程序，而非web客户端。手机APP客户端须能显示机房的告警信息、能效指标、设备的状态参数、资产信息等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具备容量管理功能---支持对机房各个机柜空间容量、机柜负载进行分析和管理，迅速定位下一台服务器的最佳安装位置；支持对配电容量进行分析和管理，通过对当前配电的使用情况进行统计和分析，为机房改造、扩容提供配电的数据依据；支持对制冷量进行分析和管理，通过了解机房制冷总体状况、分布情况及使用效率，为机房改造、扩容提供制冷的数据依据；系统需具有开放的系统架构，提供标准的南北向接口，支持快速集成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能够选配能效管理功能---支持对IT设备、空调设备、照明设备、</w:t>
      </w:r>
      <w:r w:rsidRPr="002D71F0">
        <w:rPr>
          <w:rFonts w:ascii="宋体" w:hAnsi="宋体" w:cs="宋体" w:hint="eastAsia"/>
          <w:spacing w:val="8"/>
          <w:sz w:val="24"/>
          <w:szCs w:val="24"/>
        </w:rPr>
        <w:lastRenderedPageBreak/>
        <w:t>电源等系统的用电情况进行实时监测，对设备耗电情况进行精细化的统计和分析；PUE电量监测点可通过手动配置对局部范围的PUE进行计算和统计、显示，实现精细管理；支持能耗数据的采集、统计，可通过报表上报，支持柱状图、</w:t>
      </w:r>
      <w:proofErr w:type="gramStart"/>
      <w:r w:rsidRPr="002D71F0">
        <w:rPr>
          <w:rFonts w:ascii="宋体" w:hAnsi="宋体" w:cs="宋体" w:hint="eastAsia"/>
          <w:spacing w:val="8"/>
          <w:sz w:val="24"/>
          <w:szCs w:val="24"/>
        </w:rPr>
        <w:t>饼图等</w:t>
      </w:r>
      <w:proofErr w:type="gramEnd"/>
      <w:r w:rsidRPr="002D71F0">
        <w:rPr>
          <w:rFonts w:ascii="宋体" w:hAnsi="宋体" w:cs="宋体" w:hint="eastAsia"/>
          <w:spacing w:val="8"/>
          <w:sz w:val="24"/>
          <w:szCs w:val="24"/>
        </w:rPr>
        <w:t>多种显示形式；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基于Web的远程管理功能，通过短信、Email邮件报警等灵活的告警方式，实现机房安全无人职守。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控制器、采集器均为管理系统厂家自</w:t>
      </w:r>
      <w:proofErr w:type="gramStart"/>
      <w:r w:rsidRPr="002D71F0">
        <w:rPr>
          <w:rFonts w:ascii="宋体" w:hAnsi="宋体" w:cs="宋体" w:hint="eastAsia"/>
          <w:spacing w:val="8"/>
          <w:sz w:val="24"/>
          <w:szCs w:val="24"/>
        </w:rPr>
        <w:t>研</w:t>
      </w:r>
      <w:proofErr w:type="gramEnd"/>
      <w:r w:rsidRPr="002D71F0">
        <w:rPr>
          <w:rFonts w:ascii="宋体" w:hAnsi="宋体" w:cs="宋体" w:hint="eastAsia"/>
          <w:spacing w:val="8"/>
          <w:sz w:val="24"/>
          <w:szCs w:val="24"/>
        </w:rPr>
        <w:t>设备。</w:t>
      </w:r>
    </w:p>
    <w:p w:rsidR="00CE6C7A" w:rsidRPr="002D71F0" w:rsidRDefault="006F0878" w:rsidP="002D71F0">
      <w:pPr>
        <w:snapToGrid w:val="0"/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bookmarkStart w:id="7" w:name="_Toc410229160"/>
      <w:r w:rsidRPr="002D71F0">
        <w:rPr>
          <w:rFonts w:ascii="宋体" w:hAnsi="宋体" w:cs="宋体" w:hint="eastAsia"/>
          <w:b/>
          <w:sz w:val="24"/>
          <w:szCs w:val="24"/>
        </w:rPr>
        <w:t xml:space="preserve">  2）、系统容量要求</w:t>
      </w:r>
      <w:bookmarkEnd w:id="7"/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系统要求支持不少于1000个智能节点（对应设备通讯地址）的监控和管理；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系统要求支持不少于20000个指标数据，日志可在系统中保存半年；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系统要求支持至少20个客户端同时连接访问；</w:t>
      </w:r>
    </w:p>
    <w:p w:rsidR="00CE6C7A" w:rsidRPr="002D71F0" w:rsidRDefault="006F0878" w:rsidP="002D71F0">
      <w:pPr>
        <w:numPr>
          <w:ilvl w:val="1"/>
          <w:numId w:val="4"/>
        </w:numPr>
        <w:spacing w:line="360" w:lineRule="auto"/>
        <w:rPr>
          <w:rFonts w:ascii="宋体" w:hAnsi="宋体" w:cs="宋体"/>
          <w:spacing w:val="8"/>
          <w:sz w:val="24"/>
          <w:szCs w:val="24"/>
        </w:rPr>
      </w:pPr>
      <w:r w:rsidRPr="002D71F0">
        <w:rPr>
          <w:rFonts w:ascii="宋体" w:hAnsi="宋体" w:cs="宋体" w:hint="eastAsia"/>
          <w:spacing w:val="8"/>
          <w:sz w:val="24"/>
          <w:szCs w:val="24"/>
        </w:rPr>
        <w:t>通讯中断后恢复连接，管理系统恢复数据采集；</w:t>
      </w:r>
    </w:p>
    <w:p w:rsidR="00CE6C7A" w:rsidRPr="002D71F0" w:rsidRDefault="006F0878" w:rsidP="002D71F0">
      <w:pPr>
        <w:adjustRightInd w:val="0"/>
        <w:snapToGrid w:val="0"/>
        <w:spacing w:line="360" w:lineRule="auto"/>
        <w:ind w:firstLineChars="250" w:firstLine="602"/>
        <w:rPr>
          <w:rFonts w:ascii="宋体" w:hAnsi="宋体" w:cs="宋体"/>
          <w:b/>
          <w:sz w:val="24"/>
          <w:szCs w:val="24"/>
        </w:rPr>
      </w:pPr>
      <w:r w:rsidRPr="002D71F0">
        <w:rPr>
          <w:rFonts w:ascii="宋体" w:hAnsi="宋体" w:cs="宋体" w:hint="eastAsia"/>
          <w:b/>
          <w:sz w:val="24"/>
          <w:szCs w:val="24"/>
        </w:rPr>
        <w:t>3)、功能要求</w:t>
      </w:r>
      <w:bookmarkEnd w:id="4"/>
      <w:r w:rsidRPr="002D71F0">
        <w:rPr>
          <w:rFonts w:ascii="宋体" w:hAnsi="宋体" w:cs="宋体" w:hint="eastAsia"/>
          <w:b/>
          <w:sz w:val="24"/>
          <w:szCs w:val="24"/>
        </w:rPr>
        <w:t>：</w:t>
      </w:r>
      <w:bookmarkEnd w:id="5"/>
      <w:bookmarkEnd w:id="6"/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配电：电压、电流及开关状态。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UPS检测与控制。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消防报警检测。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空调的检测与控制。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漏水监控。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机柜PDU监控。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提供声、光、电、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邮及短信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等多种分级报警方式。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集中监控：对以上内容通过计算机进行集中监控。</w:t>
      </w:r>
      <w:bookmarkStart w:id="8" w:name="_Toc205629174"/>
      <w:bookmarkStart w:id="9" w:name="_Toc205520566"/>
      <w:bookmarkStart w:id="10" w:name="_Toc182841878"/>
      <w:bookmarkStart w:id="11" w:name="_Toc224108441"/>
      <w:bookmarkStart w:id="12" w:name="_Toc224108276"/>
      <w:bookmarkStart w:id="13" w:name="_Toc165716940"/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支持WEB界面监控和移动终端APP监管功能</w:t>
      </w:r>
    </w:p>
    <w:p w:rsidR="00CE6C7A" w:rsidRPr="002D71F0" w:rsidRDefault="006F0878" w:rsidP="002D71F0">
      <w:pPr>
        <w:adjustRightInd w:val="0"/>
        <w:snapToGrid w:val="0"/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kern w:val="0"/>
          <w:sz w:val="24"/>
          <w:szCs w:val="24"/>
        </w:rPr>
        <w:t>3.4</w:t>
      </w:r>
      <w:r w:rsidRPr="002D71F0">
        <w:rPr>
          <w:rFonts w:ascii="宋体" w:hAnsi="宋体" w:cs="宋体" w:hint="eastAsia"/>
          <w:sz w:val="24"/>
          <w:szCs w:val="24"/>
        </w:rPr>
        <w:t>.1配电系统</w:t>
      </w:r>
      <w:bookmarkEnd w:id="8"/>
      <w:bookmarkEnd w:id="9"/>
      <w:bookmarkEnd w:id="10"/>
      <w:r w:rsidRPr="002D71F0">
        <w:rPr>
          <w:rFonts w:ascii="宋体" w:hAnsi="宋体" w:cs="宋体" w:hint="eastAsia"/>
          <w:sz w:val="24"/>
          <w:szCs w:val="24"/>
        </w:rPr>
        <w:t>检测</w:t>
      </w:r>
      <w:bookmarkEnd w:id="11"/>
      <w:bookmarkEnd w:id="12"/>
    </w:p>
    <w:p w:rsidR="00CE6C7A" w:rsidRPr="002D71F0" w:rsidRDefault="006F0878" w:rsidP="002D71F0">
      <w:pPr>
        <w:adjustRightInd w:val="0"/>
        <w:snapToGrid w:val="0"/>
        <w:spacing w:line="360" w:lineRule="auto"/>
        <w:ind w:leftChars="171" w:left="359"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在配电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列头柜的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三相总进线监测，对其进行实时电压（V）、电流、负载功率监视。</w:t>
      </w:r>
      <w:bookmarkStart w:id="14" w:name="_Toc165716941"/>
      <w:bookmarkStart w:id="15" w:name="_Toc205629175"/>
      <w:bookmarkStart w:id="16" w:name="_Toc182841880"/>
      <w:bookmarkStart w:id="17" w:name="_Toc205520567"/>
      <w:bookmarkStart w:id="18" w:name="_Toc224108442"/>
      <w:bookmarkStart w:id="19" w:name="_Toc224108277"/>
      <w:bookmarkEnd w:id="13"/>
    </w:p>
    <w:p w:rsidR="00CE6C7A" w:rsidRPr="002D71F0" w:rsidRDefault="006F0878" w:rsidP="002D71F0">
      <w:pPr>
        <w:adjustRightInd w:val="0"/>
        <w:snapToGrid w:val="0"/>
        <w:spacing w:line="360" w:lineRule="auto"/>
        <w:ind w:firstLineChars="150" w:firstLine="36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kern w:val="0"/>
          <w:sz w:val="24"/>
          <w:szCs w:val="24"/>
        </w:rPr>
        <w:t>3.4</w:t>
      </w:r>
      <w:r w:rsidRPr="002D71F0">
        <w:rPr>
          <w:rFonts w:ascii="宋体" w:hAnsi="宋体" w:cs="宋体" w:hint="eastAsia"/>
          <w:sz w:val="24"/>
          <w:szCs w:val="24"/>
        </w:rPr>
        <w:t>.2精密空调</w:t>
      </w:r>
      <w:bookmarkEnd w:id="14"/>
      <w:r w:rsidRPr="002D71F0">
        <w:rPr>
          <w:rFonts w:ascii="宋体" w:hAnsi="宋体" w:cs="宋体" w:hint="eastAsia"/>
          <w:sz w:val="24"/>
          <w:szCs w:val="24"/>
        </w:rPr>
        <w:t>系统</w:t>
      </w:r>
      <w:bookmarkEnd w:id="15"/>
      <w:bookmarkEnd w:id="16"/>
      <w:bookmarkEnd w:id="17"/>
      <w:r w:rsidRPr="002D71F0">
        <w:rPr>
          <w:rFonts w:ascii="宋体" w:hAnsi="宋体" w:cs="宋体" w:hint="eastAsia"/>
          <w:sz w:val="24"/>
          <w:szCs w:val="24"/>
        </w:rPr>
        <w:t>监测</w:t>
      </w:r>
      <w:bookmarkEnd w:id="18"/>
      <w:bookmarkEnd w:id="19"/>
    </w:p>
    <w:p w:rsidR="00CE6C7A" w:rsidRPr="002D71F0" w:rsidRDefault="006F0878" w:rsidP="002D71F0">
      <w:pPr>
        <w:adjustRightInd w:val="0"/>
        <w:snapToGrid w:val="0"/>
        <w:spacing w:line="360" w:lineRule="auto"/>
        <w:ind w:leftChars="171" w:left="359"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预留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液位检传感器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。</w:t>
      </w:r>
    </w:p>
    <w:p w:rsidR="00CE6C7A" w:rsidRPr="002D71F0" w:rsidRDefault="006F0878" w:rsidP="002D71F0">
      <w:pPr>
        <w:adjustRightInd w:val="0"/>
        <w:snapToGrid w:val="0"/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bookmarkStart w:id="20" w:name="_Toc205520568"/>
      <w:bookmarkStart w:id="21" w:name="_Toc165716943"/>
      <w:bookmarkStart w:id="22" w:name="_Toc182841882"/>
      <w:bookmarkStart w:id="23" w:name="_Toc224108278"/>
      <w:bookmarkStart w:id="24" w:name="_Toc205629176"/>
      <w:bookmarkStart w:id="25" w:name="_Toc224108443"/>
      <w:r w:rsidRPr="002D71F0">
        <w:rPr>
          <w:rFonts w:ascii="宋体" w:hAnsi="宋体" w:cs="宋体" w:hint="eastAsia"/>
          <w:kern w:val="0"/>
          <w:sz w:val="24"/>
          <w:szCs w:val="24"/>
        </w:rPr>
        <w:t>3.4</w:t>
      </w:r>
      <w:r w:rsidRPr="002D71F0">
        <w:rPr>
          <w:rFonts w:ascii="宋体" w:hAnsi="宋体" w:cs="宋体" w:hint="eastAsia"/>
          <w:sz w:val="24"/>
          <w:szCs w:val="24"/>
        </w:rPr>
        <w:t>.3温湿度监测</w:t>
      </w:r>
      <w:bookmarkEnd w:id="20"/>
      <w:bookmarkEnd w:id="21"/>
      <w:bookmarkEnd w:id="22"/>
      <w:bookmarkEnd w:id="23"/>
      <w:bookmarkEnd w:id="24"/>
      <w:bookmarkEnd w:id="25"/>
    </w:p>
    <w:p w:rsidR="00CE6C7A" w:rsidRPr="002D71F0" w:rsidRDefault="006F0878" w:rsidP="002D71F0">
      <w:pPr>
        <w:adjustRightInd w:val="0"/>
        <w:snapToGrid w:val="0"/>
        <w:spacing w:line="360" w:lineRule="auto"/>
        <w:ind w:leftChars="171" w:left="359"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用户场地情况：检测机房内温湿度情况。</w:t>
      </w:r>
    </w:p>
    <w:p w:rsidR="00CE6C7A" w:rsidRPr="002D71F0" w:rsidRDefault="006F0878" w:rsidP="002D71F0">
      <w:pPr>
        <w:adjustRightInd w:val="0"/>
        <w:snapToGrid w:val="0"/>
        <w:spacing w:line="360" w:lineRule="auto"/>
        <w:ind w:leftChars="171" w:left="359"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lastRenderedPageBreak/>
        <w:t>需求：机房安装温湿度传感器，当任意点（安装传感器位置）出现温湿度异常时，监控主机会自动弹出相关画面，并且同时伴有多媒体语音报警和手机短信报警。</w:t>
      </w:r>
      <w:bookmarkStart w:id="26" w:name="_Toc165716944"/>
      <w:bookmarkStart w:id="27" w:name="_Toc205629177"/>
      <w:bookmarkStart w:id="28" w:name="_Toc205520569"/>
      <w:bookmarkStart w:id="29" w:name="_Toc182841883"/>
      <w:bookmarkStart w:id="30" w:name="_Toc224108279"/>
      <w:bookmarkStart w:id="31" w:name="_Toc224108444"/>
    </w:p>
    <w:bookmarkEnd w:id="26"/>
    <w:bookmarkEnd w:id="27"/>
    <w:bookmarkEnd w:id="28"/>
    <w:bookmarkEnd w:id="29"/>
    <w:bookmarkEnd w:id="30"/>
    <w:bookmarkEnd w:id="31"/>
    <w:p w:rsidR="00CE6C7A" w:rsidRPr="002D71F0" w:rsidRDefault="00CE6C7A" w:rsidP="00097262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:rsidR="00CE6C7A" w:rsidRPr="002D71F0" w:rsidRDefault="006F0878" w:rsidP="002D71F0">
      <w:pPr>
        <w:adjustRightInd w:val="0"/>
        <w:snapToGrid w:val="0"/>
        <w:spacing w:line="360" w:lineRule="auto"/>
        <w:ind w:leftChars="171" w:left="359" w:firstLineChars="200" w:firstLine="480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系统功能与技术要求：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结构合理、可靠性高。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简便可靠的操作方法。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无可调部件，不用编程，不忽视任</w:t>
      </w:r>
      <w:proofErr w:type="gramStart"/>
      <w:r w:rsidRPr="002D71F0">
        <w:rPr>
          <w:rFonts w:ascii="宋体" w:hAnsi="宋体" w:cs="宋体" w:hint="eastAsia"/>
          <w:sz w:val="24"/>
          <w:szCs w:val="24"/>
        </w:rPr>
        <w:t>一</w:t>
      </w:r>
      <w:proofErr w:type="gramEnd"/>
      <w:r w:rsidRPr="002D71F0">
        <w:rPr>
          <w:rFonts w:ascii="宋体" w:hAnsi="宋体" w:cs="宋体" w:hint="eastAsia"/>
          <w:sz w:val="24"/>
          <w:szCs w:val="24"/>
        </w:rPr>
        <w:t>报警状态，也不会误报警无暴露的金属结构，构线缆耐腐蚀、强度高质量可靠，获ISO9001认证。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简单易懂的监测面板，清晰明确地指示系统状态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自我表现校正，不需模糊判断</w:t>
      </w:r>
      <w:r w:rsidRPr="002D71F0">
        <w:rPr>
          <w:rFonts w:ascii="宋体" w:hAnsi="宋体" w:cs="宋体" w:hint="eastAsia"/>
          <w:sz w:val="24"/>
          <w:szCs w:val="24"/>
        </w:rPr>
        <w:tab/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直接安装和更改，扩充组态能力强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模块化设计，维护、替换方便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快速精度高，误差不大于0.1%</w:t>
      </w:r>
    </w:p>
    <w:p w:rsidR="00CE6C7A" w:rsidRPr="002D71F0" w:rsidRDefault="006F0878" w:rsidP="002D71F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 w:rsidRPr="002D71F0">
        <w:rPr>
          <w:rFonts w:ascii="宋体" w:hAnsi="宋体" w:cs="宋体" w:hint="eastAsia"/>
          <w:sz w:val="24"/>
          <w:szCs w:val="24"/>
        </w:rPr>
        <w:t>产品先进，感应线缆上的每一部分都可感应液体的存在，不用于旧式的点感应测漏产品。</w:t>
      </w:r>
      <w:bookmarkStart w:id="32" w:name="_Toc224108447"/>
      <w:bookmarkStart w:id="33" w:name="_Toc224108282"/>
    </w:p>
    <w:bookmarkEnd w:id="32"/>
    <w:bookmarkEnd w:id="33"/>
    <w:p w:rsidR="00CE6C7A" w:rsidRPr="002D71F0" w:rsidRDefault="00CE6C7A" w:rsidP="00097262">
      <w:pPr>
        <w:spacing w:line="360" w:lineRule="auto"/>
        <w:rPr>
          <w:rFonts w:ascii="宋体" w:hAnsi="宋体"/>
          <w:b/>
          <w:snapToGrid w:val="0"/>
          <w:color w:val="000000"/>
          <w:kern w:val="0"/>
          <w:sz w:val="24"/>
          <w:szCs w:val="24"/>
        </w:rPr>
      </w:pPr>
    </w:p>
    <w:p w:rsidR="00CE6C7A" w:rsidRPr="002D71F0" w:rsidRDefault="002D71F0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1</w:t>
      </w:r>
      <w:r w:rsidR="006F0878" w:rsidRPr="002D71F0">
        <w:rPr>
          <w:rFonts w:hint="eastAsia"/>
          <w:sz w:val="24"/>
          <w:szCs w:val="24"/>
        </w:rPr>
        <w:t>.5  UPS</w:t>
      </w:r>
      <w:r w:rsidR="006F0878" w:rsidRPr="002D71F0">
        <w:rPr>
          <w:rFonts w:hint="eastAsia"/>
          <w:sz w:val="24"/>
          <w:szCs w:val="24"/>
        </w:rPr>
        <w:t>电源技术要求</w:t>
      </w:r>
    </w:p>
    <w:p w:rsidR="00CE6C7A" w:rsidRPr="002D71F0" w:rsidRDefault="006F0878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UPS</w:t>
      </w:r>
      <w:r w:rsidRPr="002D71F0">
        <w:rPr>
          <w:rFonts w:hint="eastAsia"/>
          <w:sz w:val="24"/>
          <w:szCs w:val="24"/>
        </w:rPr>
        <w:t>电源总体要求：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宋体" w:hAnsi="宋体" w:hint="eastAsia"/>
          <w:color w:val="000000"/>
          <w:sz w:val="24"/>
          <w:szCs w:val="24"/>
        </w:rPr>
        <w:t>1、输入380V、输出380 V,自带三防漆涂层、以满足恶劣环境需要，UPS安装于配电制冷一体柜内，支持机架式和塔式两种安装方式</w:t>
      </w:r>
      <w:r w:rsidRPr="002D71F0">
        <w:rPr>
          <w:rFonts w:hint="eastAsia"/>
          <w:color w:val="000000"/>
          <w:sz w:val="24"/>
          <w:szCs w:val="24"/>
        </w:rPr>
        <w:t>，空间适应性强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2、可承受宽输入电压范围80-280Vac内波动输入频率范围可在40-70Hz内波动</w:t>
      </w:r>
      <w:r w:rsidRPr="002D71F0">
        <w:rPr>
          <w:rFonts w:ascii="宋体" w:hAnsi="宋体" w:hint="eastAsia"/>
          <w:color w:val="000000"/>
          <w:sz w:val="24"/>
          <w:szCs w:val="24"/>
        </w:rPr>
        <w:t>，智能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能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电池管理,。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 xml:space="preserve">3、自带高可靠防雷电路，防雷 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5KA,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防浪涌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6KV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的设计，输出功率高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达因数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0.9，感性滞后负载</w:t>
      </w:r>
      <w:proofErr w:type="gramStart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不</w:t>
      </w:r>
      <w:proofErr w:type="gramEnd"/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降额。</w:t>
      </w:r>
    </w:p>
    <w:p w:rsidR="00CE6C7A" w:rsidRPr="00392C65" w:rsidRDefault="006F0878" w:rsidP="002D71F0">
      <w:pPr>
        <w:spacing w:line="360" w:lineRule="auto"/>
        <w:ind w:firstLine="420"/>
        <w:rPr>
          <w:rFonts w:ascii="新宋体" w:eastAsia="新宋体" w:hAnsi="新宋体"/>
          <w:dstrike/>
          <w:color w:val="FF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4、属于节能产品、获得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“能源之星”认证</w:t>
      </w:r>
      <w:r w:rsidR="00A14FAC">
        <w:rPr>
          <w:rFonts w:ascii="新宋体" w:eastAsia="新宋体" w:hAnsi="新宋体" w:hint="eastAsia"/>
          <w:color w:val="000000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UPS</w:t>
      </w:r>
      <w:r w:rsidRPr="002D71F0">
        <w:rPr>
          <w:rFonts w:hint="eastAsia"/>
          <w:sz w:val="24"/>
          <w:szCs w:val="24"/>
        </w:rPr>
        <w:t>技术参数</w:t>
      </w:r>
    </w:p>
    <w:tbl>
      <w:tblPr>
        <w:tblW w:w="8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812"/>
      </w:tblGrid>
      <w:tr w:rsidR="00CE6C7A" w:rsidRPr="002D71F0" w:rsidTr="00097262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2D71F0">
              <w:rPr>
                <w:rFonts w:hint="eastAsia"/>
                <w:color w:val="000000" w:themeColor="text1"/>
                <w:sz w:val="24"/>
              </w:rPr>
              <w:t>安装方式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C7A" w:rsidRPr="002D71F0" w:rsidRDefault="006F0878" w:rsidP="002D71F0">
            <w:pPr>
              <w:pStyle w:val="TableText"/>
              <w:spacing w:line="360" w:lineRule="auto"/>
              <w:rPr>
                <w:rFonts w:ascii="新宋体" w:eastAsia="新宋体" w:hAnsi="新宋体"/>
                <w:sz w:val="24"/>
              </w:rPr>
            </w:pPr>
            <w:r w:rsidRPr="002D71F0">
              <w:rPr>
                <w:rFonts w:hint="eastAsia"/>
                <w:color w:val="000000" w:themeColor="text1"/>
                <w:sz w:val="24"/>
              </w:rPr>
              <w:t>安装于配电制冷一体柜内</w:t>
            </w:r>
          </w:p>
        </w:tc>
      </w:tr>
      <w:tr w:rsidR="00CE6C7A" w:rsidRPr="002D71F0" w:rsidTr="00097262">
        <w:trPr>
          <w:trHeight w:val="9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lastRenderedPageBreak/>
              <w:t>额定输入电压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单相：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220/230/240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  <w:r w:rsidR="00097262"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三相：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380/400/415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</w:p>
        </w:tc>
      </w:tr>
      <w:tr w:rsidR="00CE6C7A" w:rsidRPr="002D71F0" w:rsidTr="00097262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输入电压范围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单相：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80-280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  <w:r w:rsidR="00097262"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三相：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138-485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</w:p>
        </w:tc>
      </w:tr>
      <w:tr w:rsidR="00CE6C7A" w:rsidRPr="002D71F0" w:rsidTr="00097262">
        <w:trPr>
          <w:trHeight w:val="4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相数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单相三线/三相五线</w:t>
            </w:r>
          </w:p>
        </w:tc>
      </w:tr>
      <w:tr w:rsidR="00CE6C7A" w:rsidRPr="002D71F0" w:rsidTr="00097262">
        <w:trPr>
          <w:trHeight w:val="4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输入频率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40-70(Hz)</w:t>
            </w:r>
          </w:p>
        </w:tc>
      </w:tr>
      <w:tr w:rsidR="00CE6C7A" w:rsidRPr="002D71F0" w:rsidTr="00097262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输入电流谐波分量(</w:t>
            </w:r>
            <w:proofErr w:type="spellStart"/>
            <w:r w:rsidRPr="002D71F0">
              <w:rPr>
                <w:rFonts w:ascii="新宋体" w:eastAsia="新宋体" w:hAnsi="新宋体"/>
                <w:sz w:val="24"/>
                <w:szCs w:val="24"/>
              </w:rPr>
              <w:t>THDi</w:t>
            </w:r>
            <w:proofErr w:type="spellEnd"/>
            <w:r w:rsidRPr="002D71F0">
              <w:rPr>
                <w:rFonts w:ascii="新宋体" w:eastAsia="新宋体" w:hAnsi="新宋体"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&lt;5%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输入功率因数(PF)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0.99</w:t>
            </w:r>
          </w:p>
        </w:tc>
      </w:tr>
      <w:tr w:rsidR="00CE6C7A" w:rsidRPr="002D71F0" w:rsidTr="00097262">
        <w:trPr>
          <w:trHeight w:val="4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额定输入电压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三相输出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：380/400/415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  <w:r w:rsidR="00097262"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单相输出：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220/230/240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 V</w:t>
            </w:r>
          </w:p>
        </w:tc>
      </w:tr>
      <w:tr w:rsidR="00CE6C7A" w:rsidRPr="002D71F0" w:rsidTr="00097262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输入频率范围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50/60Hz ±6</w:t>
            </w:r>
          </w:p>
        </w:tc>
      </w:tr>
      <w:tr w:rsidR="00CE6C7A" w:rsidRPr="002D71F0" w:rsidTr="00097262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频率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同步状态，跟踪旁路输入(正常模式)；50/60</w:t>
            </w:r>
            <w:bookmarkStart w:id="34" w:name="_GoBack"/>
            <w:bookmarkEnd w:id="34"/>
            <w:r w:rsidRPr="002D71F0">
              <w:rPr>
                <w:rFonts w:ascii="新宋体" w:eastAsia="新宋体" w:hAnsi="新宋体"/>
                <w:sz w:val="24"/>
                <w:szCs w:val="24"/>
              </w:rPr>
              <w:t>Hz±0.5%(电池模式)</w:t>
            </w:r>
          </w:p>
        </w:tc>
      </w:tr>
      <w:tr w:rsidR="00CE6C7A" w:rsidRPr="002D71F0" w:rsidTr="00097262">
        <w:trPr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输出功率因数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0.9</w:t>
            </w:r>
          </w:p>
        </w:tc>
      </w:tr>
      <w:tr w:rsidR="00CE6C7A" w:rsidRPr="002D71F0" w:rsidTr="0009726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波形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正弦波，</w:t>
            </w:r>
            <w:proofErr w:type="spellStart"/>
            <w:r w:rsidRPr="002D71F0">
              <w:rPr>
                <w:rFonts w:ascii="新宋体" w:eastAsia="新宋体" w:hAnsi="新宋体"/>
                <w:sz w:val="24"/>
                <w:szCs w:val="24"/>
              </w:rPr>
              <w:t>THDv</w:t>
            </w:r>
            <w:proofErr w:type="spellEnd"/>
            <w:r w:rsidRPr="002D71F0">
              <w:rPr>
                <w:rFonts w:ascii="新宋体" w:eastAsia="新宋体" w:hAnsi="新宋体"/>
                <w:sz w:val="24"/>
                <w:szCs w:val="24"/>
              </w:rPr>
              <w:t>＜2%</w:t>
            </w:r>
          </w:p>
        </w:tc>
      </w:tr>
      <w:tr w:rsidR="00CE6C7A" w:rsidRPr="002D71F0" w:rsidTr="00097262">
        <w:trPr>
          <w:trHeight w:val="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相数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三相输入：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三相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/单相</w:t>
            </w:r>
            <w:r w:rsidR="00097262">
              <w:rPr>
                <w:rFonts w:ascii="新宋体" w:eastAsia="新宋体" w:hAnsi="新宋体" w:hint="eastAsia"/>
                <w:sz w:val="24"/>
                <w:szCs w:val="24"/>
              </w:rPr>
              <w:t>，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单相输入：单相</w:t>
            </w:r>
          </w:p>
        </w:tc>
      </w:tr>
      <w:tr w:rsidR="00CE6C7A" w:rsidRPr="002D71F0" w:rsidTr="00097262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过载能力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125%load:5min, 150%load:1min</w:t>
            </w:r>
          </w:p>
        </w:tc>
      </w:tr>
      <w:tr w:rsidR="00CE6C7A" w:rsidRPr="002D71F0" w:rsidTr="00097262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峰值比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3:1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输出三相电压不对称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幅值≤3%，相位120±2°</w:t>
            </w:r>
          </w:p>
        </w:tc>
      </w:tr>
      <w:tr w:rsidR="00CE6C7A" w:rsidRPr="002D71F0" w:rsidTr="00097262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动态特性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097262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±5%   (±1%动态，20ms恢复时间)</w:t>
            </w:r>
          </w:p>
        </w:tc>
      </w:tr>
      <w:tr w:rsidR="00CE6C7A" w:rsidRPr="002D71F0" w:rsidTr="00097262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系统效率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097262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15kVA/20kVA：up to 95%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ab/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切换时间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0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高效模式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支持ECO模式</w:t>
            </w:r>
          </w:p>
        </w:tc>
      </w:tr>
      <w:tr w:rsidR="00CE6C7A" w:rsidRPr="002D71F0" w:rsidTr="00097262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关键部件失效提前告警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 xml:space="preserve">支持　</w:t>
            </w:r>
          </w:p>
        </w:tc>
      </w:tr>
      <w:tr w:rsidR="00CE6C7A" w:rsidRPr="002D71F0" w:rsidTr="00097262">
        <w:trPr>
          <w:trHeight w:val="6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并机能力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4台</w:t>
            </w: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>（15/20KVA 单单机种最大支持3+1并机）</w:t>
            </w:r>
          </w:p>
        </w:tc>
      </w:tr>
      <w:tr w:rsidR="00CE6C7A" w:rsidRPr="002D71F0" w:rsidTr="00097262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发电机模式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</w:t>
            </w:r>
          </w:p>
        </w:tc>
      </w:tr>
      <w:tr w:rsidR="00CE6C7A" w:rsidRPr="002D71F0" w:rsidTr="00097262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电池冷启动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</w:t>
            </w:r>
          </w:p>
        </w:tc>
      </w:tr>
      <w:tr w:rsidR="00CE6C7A" w:rsidRPr="002D71F0" w:rsidTr="00097262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lastRenderedPageBreak/>
              <w:t>电池类型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VRLBA(阀控铅酸电池)，采用阻燃外壳</w:t>
            </w:r>
          </w:p>
        </w:tc>
      </w:tr>
      <w:tr w:rsidR="00CE6C7A" w:rsidRPr="002D71F0" w:rsidTr="00097262">
        <w:trPr>
          <w:trHeight w:val="4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电池电压(V)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 w:hint="eastAsia"/>
                <w:sz w:val="24"/>
                <w:szCs w:val="24"/>
              </w:rPr>
              <w:t xml:space="preserve">15/20KVA: </w:t>
            </w:r>
            <w:r w:rsidRPr="002D71F0">
              <w:rPr>
                <w:rFonts w:ascii="新宋体" w:eastAsia="新宋体" w:hAnsi="新宋体"/>
                <w:sz w:val="24"/>
                <w:szCs w:val="24"/>
              </w:rPr>
              <w:t>±240Vdc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电池寿命预测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后备时间计算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</w:t>
            </w:r>
          </w:p>
        </w:tc>
      </w:tr>
      <w:tr w:rsidR="00CE6C7A" w:rsidRPr="002D71F0" w:rsidTr="00097262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电池智能管理、自检测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自带电池自检功能，电池智能管理功能，及电池充、放电温度补偿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SNMP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 xml:space="preserve">支持  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USB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 xml:space="preserve">支持  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Modbus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干接点板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 xml:space="preserve">支持  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LCD显示屏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支持多国语言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工作温度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0℃~ 40℃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储存温度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-40℃~ 70℃</w:t>
            </w:r>
          </w:p>
        </w:tc>
      </w:tr>
      <w:tr w:rsidR="00CE6C7A" w:rsidRPr="002D71F0" w:rsidTr="0009726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相对温度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0%-95%(无冷凝)</w:t>
            </w:r>
          </w:p>
        </w:tc>
      </w:tr>
      <w:tr w:rsidR="00CE6C7A" w:rsidRPr="002D71F0" w:rsidTr="00097262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工作海拔调度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≤1000m，超出1000m每升高100m降额1.5%</w:t>
            </w:r>
          </w:p>
        </w:tc>
      </w:tr>
      <w:tr w:rsidR="00CE6C7A" w:rsidRPr="002D71F0" w:rsidTr="00097262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C7A" w:rsidRPr="002D71F0" w:rsidRDefault="006F0878" w:rsidP="002D71F0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>噪音(dB)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C7A" w:rsidRPr="002D71F0" w:rsidRDefault="006F0878" w:rsidP="002D71F0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  <w:r w:rsidRPr="002D71F0">
              <w:rPr>
                <w:rFonts w:ascii="新宋体" w:eastAsia="新宋体" w:hAnsi="新宋体"/>
                <w:sz w:val="24"/>
                <w:szCs w:val="24"/>
              </w:rPr>
              <w:t xml:space="preserve">    20kVA:58</w:t>
            </w:r>
          </w:p>
        </w:tc>
      </w:tr>
    </w:tbl>
    <w:p w:rsidR="006A5BC4" w:rsidRPr="00A14FAC" w:rsidRDefault="006A5BC4" w:rsidP="002D71F0">
      <w:pPr>
        <w:spacing w:line="360" w:lineRule="auto"/>
        <w:rPr>
          <w:sz w:val="24"/>
          <w:szCs w:val="24"/>
        </w:rPr>
      </w:pPr>
      <w:r w:rsidRPr="00A14FAC">
        <w:rPr>
          <w:rFonts w:hint="eastAsia"/>
          <w:sz w:val="24"/>
          <w:szCs w:val="24"/>
        </w:rPr>
        <w:t>模块</w:t>
      </w:r>
      <w:r w:rsidRPr="00A14FAC">
        <w:rPr>
          <w:sz w:val="24"/>
          <w:szCs w:val="24"/>
        </w:rPr>
        <w:t>化机房</w:t>
      </w:r>
      <w:r w:rsidRPr="00A14FAC">
        <w:rPr>
          <w:rFonts w:hint="eastAsia"/>
          <w:sz w:val="24"/>
          <w:szCs w:val="24"/>
        </w:rPr>
        <w:t>质保期三年</w:t>
      </w:r>
      <w:r w:rsidRPr="00A14FAC">
        <w:rPr>
          <w:sz w:val="24"/>
          <w:szCs w:val="24"/>
        </w:rPr>
        <w:t>。</w:t>
      </w:r>
    </w:p>
    <w:p w:rsidR="00CE6C7A" w:rsidRPr="00A14FAC" w:rsidRDefault="00392C65" w:rsidP="002D71F0">
      <w:pPr>
        <w:spacing w:line="360" w:lineRule="auto"/>
        <w:rPr>
          <w:sz w:val="24"/>
          <w:szCs w:val="24"/>
        </w:rPr>
      </w:pPr>
      <w:r w:rsidRPr="00A14FAC">
        <w:rPr>
          <w:rFonts w:hint="eastAsia"/>
          <w:sz w:val="24"/>
          <w:szCs w:val="24"/>
        </w:rPr>
        <w:t>以上所有参数及资质均需提供证明（原厂彩页或原厂技术白皮书加盖公章</w:t>
      </w:r>
      <w:r w:rsidR="00673617" w:rsidRPr="00A14FAC">
        <w:rPr>
          <w:rFonts w:hint="eastAsia"/>
          <w:sz w:val="24"/>
          <w:szCs w:val="24"/>
        </w:rPr>
        <w:t>或正规</w:t>
      </w:r>
      <w:r w:rsidR="006A5BC4" w:rsidRPr="00A14FAC">
        <w:rPr>
          <w:rFonts w:hint="eastAsia"/>
          <w:sz w:val="24"/>
          <w:szCs w:val="24"/>
        </w:rPr>
        <w:t>第三方</w:t>
      </w:r>
      <w:r w:rsidR="00673617" w:rsidRPr="00A14FAC">
        <w:rPr>
          <w:rFonts w:hint="eastAsia"/>
          <w:sz w:val="24"/>
          <w:szCs w:val="24"/>
        </w:rPr>
        <w:t>测试报告</w:t>
      </w:r>
      <w:r w:rsidRPr="00A14FAC">
        <w:rPr>
          <w:rFonts w:hint="eastAsia"/>
          <w:sz w:val="24"/>
          <w:szCs w:val="24"/>
        </w:rPr>
        <w:t>），待</w:t>
      </w:r>
      <w:proofErr w:type="gramStart"/>
      <w:r w:rsidRPr="00A14FAC">
        <w:rPr>
          <w:rFonts w:hint="eastAsia"/>
          <w:sz w:val="24"/>
          <w:szCs w:val="24"/>
        </w:rPr>
        <w:t>签定</w:t>
      </w:r>
      <w:proofErr w:type="gramEnd"/>
      <w:r w:rsidRPr="00A14FAC">
        <w:rPr>
          <w:rFonts w:hint="eastAsia"/>
          <w:sz w:val="24"/>
          <w:szCs w:val="24"/>
        </w:rPr>
        <w:t>合同之前备查。</w:t>
      </w:r>
    </w:p>
    <w:sectPr w:rsidR="00CE6C7A" w:rsidRPr="00A14F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91" w:rsidRDefault="009D7991" w:rsidP="005F13DA">
      <w:r>
        <w:separator/>
      </w:r>
    </w:p>
  </w:endnote>
  <w:endnote w:type="continuationSeparator" w:id="0">
    <w:p w:rsidR="009D7991" w:rsidRDefault="009D7991" w:rsidP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60329"/>
      <w:docPartObj>
        <w:docPartGallery w:val="Page Numbers (Bottom of Page)"/>
        <w:docPartUnique/>
      </w:docPartObj>
    </w:sdtPr>
    <w:sdtEndPr/>
    <w:sdtContent>
      <w:p w:rsidR="005F13DA" w:rsidRDefault="005F13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FAC" w:rsidRPr="00A14FAC">
          <w:rPr>
            <w:noProof/>
            <w:lang w:val="zh-CN"/>
          </w:rPr>
          <w:t>10</w:t>
        </w:r>
        <w:r>
          <w:fldChar w:fldCharType="end"/>
        </w:r>
      </w:p>
    </w:sdtContent>
  </w:sdt>
  <w:p w:rsidR="005F13DA" w:rsidRDefault="005F1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91" w:rsidRDefault="009D7991" w:rsidP="005F13DA">
      <w:r>
        <w:separator/>
      </w:r>
    </w:p>
  </w:footnote>
  <w:footnote w:type="continuationSeparator" w:id="0">
    <w:p w:rsidR="009D7991" w:rsidRDefault="009D7991" w:rsidP="005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129B6"/>
    <w:rsid w:val="00097262"/>
    <w:rsid w:val="002D71F0"/>
    <w:rsid w:val="00392C65"/>
    <w:rsid w:val="005F13DA"/>
    <w:rsid w:val="00673617"/>
    <w:rsid w:val="006A5BC4"/>
    <w:rsid w:val="006F0878"/>
    <w:rsid w:val="00835FF0"/>
    <w:rsid w:val="008C26E5"/>
    <w:rsid w:val="009D7991"/>
    <w:rsid w:val="00A14FAC"/>
    <w:rsid w:val="00CE6C7A"/>
    <w:rsid w:val="0F60455D"/>
    <w:rsid w:val="155D3290"/>
    <w:rsid w:val="1E3D0913"/>
    <w:rsid w:val="7B7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E7EB5B-1F2D-49B3-9407-AB42F9A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</w:rPr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styleId="a4">
    <w:name w:val="header"/>
    <w:basedOn w:val="a"/>
    <w:link w:val="Char"/>
    <w:rsid w:val="005F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F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3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760</Words>
  <Characters>4333</Characters>
  <Application>Microsoft Office Word</Application>
  <DocSecurity>0</DocSecurity>
  <Lines>36</Lines>
  <Paragraphs>10</Paragraphs>
  <ScaleCrop>false</ScaleCrop>
  <Company>Microsoft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栋</dc:creator>
  <cp:lastModifiedBy>hp</cp:lastModifiedBy>
  <cp:revision>3</cp:revision>
  <dcterms:created xsi:type="dcterms:W3CDTF">2017-11-16T01:19:00Z</dcterms:created>
  <dcterms:modified xsi:type="dcterms:W3CDTF">2017-11-17T01:11:00Z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