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632" w:rsidRPr="004A7279" w:rsidRDefault="009F3632" w:rsidP="009F3632">
      <w:pPr>
        <w:pStyle w:val="aa"/>
        <w:rPr>
          <w:rFonts w:ascii="微软雅黑" w:eastAsia="微软雅黑" w:hAnsi="微软雅黑" w:cs="微软雅黑"/>
        </w:rPr>
      </w:pPr>
      <w:r w:rsidRPr="004A7279">
        <w:rPr>
          <w:rFonts w:ascii="微软雅黑" w:eastAsia="微软雅黑" w:hAnsi="微软雅黑" w:cs="微软雅黑"/>
        </w:rPr>
        <w:t>江苏省省属高校国有资产管理绩效评价综合表</w:t>
      </w:r>
    </w:p>
    <w:p w:rsidR="009F3632" w:rsidRPr="00DB0751" w:rsidRDefault="009F3632" w:rsidP="009F3632">
      <w:pPr>
        <w:spacing w:line="440" w:lineRule="atLeast"/>
        <w:jc w:val="right"/>
        <w:rPr>
          <w:szCs w:val="21"/>
        </w:rPr>
      </w:pPr>
      <w:r w:rsidRPr="00DB0751">
        <w:rPr>
          <w:szCs w:val="21"/>
        </w:rPr>
        <w:t xml:space="preserve">                                                       </w:t>
      </w:r>
    </w:p>
    <w:p w:rsidR="009F3632" w:rsidRPr="00DB0751" w:rsidRDefault="009F3632" w:rsidP="009F3632">
      <w:pPr>
        <w:spacing w:afterLines="30" w:after="93" w:line="440" w:lineRule="atLeast"/>
        <w:jc w:val="right"/>
        <w:rPr>
          <w:szCs w:val="21"/>
        </w:rPr>
      </w:pPr>
      <w:r w:rsidRPr="00DB0751">
        <w:rPr>
          <w:szCs w:val="21"/>
        </w:rPr>
        <w:t xml:space="preserve">                                                      </w:t>
      </w:r>
    </w:p>
    <w:tbl>
      <w:tblPr>
        <w:tblW w:w="14504" w:type="dxa"/>
        <w:tblLayout w:type="fixed"/>
        <w:tblCellMar>
          <w:left w:w="0" w:type="dxa"/>
          <w:right w:w="0" w:type="dxa"/>
        </w:tblCellMar>
        <w:tblLook w:val="0000" w:firstRow="0" w:lastRow="0" w:firstColumn="0" w:lastColumn="0" w:noHBand="0" w:noVBand="0"/>
      </w:tblPr>
      <w:tblGrid>
        <w:gridCol w:w="240"/>
        <w:gridCol w:w="367"/>
        <w:gridCol w:w="254"/>
        <w:gridCol w:w="492"/>
        <w:gridCol w:w="1220"/>
        <w:gridCol w:w="577"/>
        <w:gridCol w:w="570"/>
        <w:gridCol w:w="463"/>
        <w:gridCol w:w="575"/>
        <w:gridCol w:w="1085"/>
        <w:gridCol w:w="6335"/>
        <w:gridCol w:w="2326"/>
      </w:tblGrid>
      <w:tr w:rsidR="009F3632" w:rsidRPr="00DB0751" w:rsidTr="004A7279">
        <w:trPr>
          <w:trHeight w:val="360"/>
          <w:tblHeader/>
        </w:trPr>
        <w:tc>
          <w:tcPr>
            <w:tcW w:w="861" w:type="dxa"/>
            <w:gridSpan w:val="3"/>
            <w:vMerge w:val="restart"/>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一至三级指标</w:t>
            </w:r>
          </w:p>
        </w:tc>
        <w:tc>
          <w:tcPr>
            <w:tcW w:w="1712" w:type="dxa"/>
            <w:gridSpan w:val="2"/>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四级指标</w:t>
            </w:r>
          </w:p>
        </w:tc>
        <w:tc>
          <w:tcPr>
            <w:tcW w:w="577" w:type="dxa"/>
            <w:vMerge w:val="restart"/>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分值</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指标值</w:t>
            </w:r>
          </w:p>
        </w:tc>
        <w:tc>
          <w:tcPr>
            <w:tcW w:w="463" w:type="dxa"/>
            <w:vMerge w:val="restart"/>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得分</w:t>
            </w:r>
          </w:p>
        </w:tc>
        <w:tc>
          <w:tcPr>
            <w:tcW w:w="575" w:type="dxa"/>
            <w:vMerge w:val="restart"/>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计分</w:t>
            </w:r>
          </w:p>
          <w:p w:rsidR="009F3632" w:rsidRPr="00DB0751" w:rsidRDefault="009F3632" w:rsidP="004A7279">
            <w:pPr>
              <w:jc w:val="center"/>
              <w:rPr>
                <w:b/>
                <w:bCs/>
                <w:szCs w:val="21"/>
              </w:rPr>
            </w:pPr>
            <w:r w:rsidRPr="00DB0751">
              <w:rPr>
                <w:b/>
                <w:bCs/>
                <w:szCs w:val="21"/>
              </w:rPr>
              <w:t>方法</w:t>
            </w:r>
          </w:p>
        </w:tc>
        <w:tc>
          <w:tcPr>
            <w:tcW w:w="1085" w:type="dxa"/>
            <w:vMerge w:val="restart"/>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支撑</w:t>
            </w:r>
          </w:p>
          <w:p w:rsidR="009F3632" w:rsidRPr="00DB0751" w:rsidRDefault="009F3632" w:rsidP="004A7279">
            <w:pPr>
              <w:jc w:val="center"/>
              <w:rPr>
                <w:b/>
                <w:bCs/>
                <w:szCs w:val="21"/>
              </w:rPr>
            </w:pPr>
            <w:r w:rsidRPr="00DB0751">
              <w:rPr>
                <w:b/>
                <w:bCs/>
                <w:szCs w:val="21"/>
              </w:rPr>
              <w:t>材料</w:t>
            </w:r>
          </w:p>
        </w:tc>
        <w:tc>
          <w:tcPr>
            <w:tcW w:w="6335" w:type="dxa"/>
            <w:vMerge w:val="restart"/>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ind w:leftChars="50" w:left="105" w:rightChars="50" w:right="105"/>
              <w:jc w:val="center"/>
              <w:rPr>
                <w:b/>
                <w:bCs/>
                <w:szCs w:val="21"/>
              </w:rPr>
            </w:pPr>
            <w:r w:rsidRPr="00DB0751">
              <w:rPr>
                <w:b/>
                <w:bCs/>
                <w:szCs w:val="21"/>
              </w:rPr>
              <w:t>四级指标解释</w:t>
            </w:r>
          </w:p>
        </w:tc>
        <w:tc>
          <w:tcPr>
            <w:tcW w:w="2326" w:type="dxa"/>
            <w:vMerge w:val="restart"/>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ind w:leftChars="50" w:left="105" w:rightChars="50" w:right="105"/>
              <w:jc w:val="center"/>
              <w:rPr>
                <w:b/>
                <w:bCs/>
                <w:szCs w:val="21"/>
              </w:rPr>
            </w:pPr>
            <w:r w:rsidRPr="00DB0751">
              <w:rPr>
                <w:b/>
                <w:bCs/>
                <w:szCs w:val="21"/>
              </w:rPr>
              <w:t>主要评价依据</w:t>
            </w:r>
          </w:p>
        </w:tc>
      </w:tr>
      <w:tr w:rsidR="009F3632" w:rsidRPr="00DB0751" w:rsidTr="004A7279">
        <w:trPr>
          <w:trHeight w:val="360"/>
          <w:tblHeader/>
        </w:trPr>
        <w:tc>
          <w:tcPr>
            <w:tcW w:w="861" w:type="dxa"/>
            <w:gridSpan w:val="3"/>
            <w:vMerge/>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代码</w:t>
            </w:r>
          </w:p>
        </w:tc>
        <w:tc>
          <w:tcPr>
            <w:tcW w:w="1220"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指标名称</w:t>
            </w:r>
          </w:p>
        </w:tc>
        <w:tc>
          <w:tcPr>
            <w:tcW w:w="577" w:type="dxa"/>
            <w:vMerge/>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463" w:type="dxa"/>
            <w:vMerge/>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575" w:type="dxa"/>
            <w:vMerge/>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1085" w:type="dxa"/>
            <w:vMerge/>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6335" w:type="dxa"/>
            <w:vMerge/>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ind w:leftChars="50" w:left="105" w:rightChars="50" w:right="105"/>
              <w:jc w:val="left"/>
              <w:rPr>
                <w:szCs w:val="21"/>
              </w:rPr>
            </w:pPr>
          </w:p>
        </w:tc>
        <w:tc>
          <w:tcPr>
            <w:tcW w:w="2326" w:type="dxa"/>
            <w:vMerge/>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ind w:leftChars="50" w:left="105" w:rightChars="50" w:right="105"/>
              <w:jc w:val="left"/>
              <w:rPr>
                <w:szCs w:val="21"/>
              </w:rPr>
            </w:pPr>
          </w:p>
        </w:tc>
      </w:tr>
      <w:tr w:rsidR="009F3632" w:rsidRPr="00DB0751" w:rsidTr="004A7279">
        <w:trPr>
          <w:trHeight w:val="360"/>
        </w:trPr>
        <w:tc>
          <w:tcPr>
            <w:tcW w:w="2573" w:type="dxa"/>
            <w:gridSpan w:val="5"/>
            <w:tcBorders>
              <w:top w:val="single" w:sz="4" w:space="0" w:color="000000"/>
              <w:left w:val="single" w:sz="4" w:space="0" w:color="000000"/>
              <w:bottom w:val="single" w:sz="4" w:space="0" w:color="000000"/>
              <w:right w:val="single" w:sz="4" w:space="0" w:color="000000"/>
            </w:tcBorders>
            <w:shd w:val="clear" w:color="auto" w:fill="F8CBAD"/>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A </w:t>
            </w:r>
            <w:r w:rsidRPr="00DB0751">
              <w:rPr>
                <w:b/>
                <w:bCs/>
                <w:szCs w:val="21"/>
              </w:rPr>
              <w:t>基础管理</w:t>
            </w:r>
          </w:p>
        </w:tc>
        <w:tc>
          <w:tcPr>
            <w:tcW w:w="577"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25</w:t>
            </w:r>
          </w:p>
        </w:tc>
        <w:tc>
          <w:tcPr>
            <w:tcW w:w="570"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63"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1085"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6335"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c>
          <w:tcPr>
            <w:tcW w:w="2326"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BDD7EE"/>
            <w:noWrap/>
            <w:tcMar>
              <w:top w:w="15" w:type="dxa"/>
              <w:left w:w="15" w:type="dxa"/>
              <w:right w:w="15" w:type="dxa"/>
            </w:tcMar>
            <w:vAlign w:val="center"/>
          </w:tcPr>
          <w:p w:rsidR="009F3632" w:rsidRPr="00DB0751" w:rsidRDefault="009F3632" w:rsidP="004A7279">
            <w:pPr>
              <w:jc w:val="left"/>
              <w:rPr>
                <w:b/>
                <w:bCs/>
                <w:szCs w:val="21"/>
              </w:rPr>
            </w:pPr>
          </w:p>
        </w:tc>
        <w:tc>
          <w:tcPr>
            <w:tcW w:w="2333" w:type="dxa"/>
            <w:gridSpan w:val="4"/>
            <w:tcBorders>
              <w:top w:val="single" w:sz="4" w:space="0" w:color="000000"/>
              <w:left w:val="single" w:sz="4" w:space="0" w:color="000000"/>
              <w:bottom w:val="single" w:sz="4" w:space="0" w:color="000000"/>
              <w:right w:val="single" w:sz="4" w:space="0" w:color="000000"/>
            </w:tcBorders>
            <w:shd w:val="clear" w:color="auto" w:fill="BDD7EE"/>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A1 </w:t>
            </w:r>
            <w:r w:rsidRPr="00DB0751">
              <w:rPr>
                <w:b/>
                <w:bCs/>
                <w:szCs w:val="21"/>
              </w:rPr>
              <w:t>管理体制</w:t>
            </w:r>
          </w:p>
        </w:tc>
        <w:tc>
          <w:tcPr>
            <w:tcW w:w="577"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8</w:t>
            </w:r>
          </w:p>
        </w:tc>
        <w:tc>
          <w:tcPr>
            <w:tcW w:w="570"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63"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108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633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c>
          <w:tcPr>
            <w:tcW w:w="2326"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A11 </w:t>
            </w:r>
            <w:r w:rsidRPr="00DB0751">
              <w:rPr>
                <w:b/>
                <w:bCs/>
                <w:szCs w:val="21"/>
              </w:rPr>
              <w:t>管理体系</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5</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r>
      <w:tr w:rsidR="009F3632" w:rsidRPr="00DB0751" w:rsidTr="004A7279">
        <w:trPr>
          <w:trHeight w:val="1122"/>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M01</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落实</w:t>
            </w:r>
            <w:r w:rsidRPr="00DB0751">
              <w:rPr>
                <w:szCs w:val="21"/>
              </w:rPr>
              <w:t>“</w:t>
            </w:r>
            <w:r w:rsidRPr="00DB0751">
              <w:rPr>
                <w:szCs w:val="21"/>
              </w:rPr>
              <w:t>第一责任人</w:t>
            </w:r>
            <w:r w:rsidRPr="00DB0751">
              <w:rPr>
                <w:szCs w:val="21"/>
              </w:rPr>
              <w:t>”</w:t>
            </w:r>
            <w:r w:rsidRPr="00DB0751">
              <w:rPr>
                <w:szCs w:val="21"/>
              </w:rPr>
              <w:t>制度</w:t>
            </w:r>
          </w:p>
        </w:tc>
        <w:tc>
          <w:tcPr>
            <w:tcW w:w="57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1.5</w:t>
            </w:r>
          </w:p>
        </w:tc>
        <w:tc>
          <w:tcPr>
            <w:tcW w:w="5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绝对值</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校领导按要求集体研究国有资产工作；落实资产管理</w:t>
            </w:r>
            <w:r w:rsidRPr="00DB0751">
              <w:rPr>
                <w:szCs w:val="21"/>
              </w:rPr>
              <w:t>“</w:t>
            </w:r>
            <w:r w:rsidRPr="00DB0751">
              <w:rPr>
                <w:szCs w:val="21"/>
              </w:rPr>
              <w:t>三重一大</w:t>
            </w:r>
            <w:r w:rsidRPr="00DB0751">
              <w:rPr>
                <w:szCs w:val="21"/>
              </w:rPr>
              <w:t>”</w:t>
            </w:r>
            <w:r w:rsidRPr="00DB0751">
              <w:rPr>
                <w:szCs w:val="21"/>
              </w:rPr>
              <w:t>事项决策制度；涉及国有资产的重大决策事先会商学校资产管理部门意见；将资产管理列入学校年度重点工作和总结。以上</w:t>
            </w:r>
            <w:r w:rsidRPr="00DB0751">
              <w:rPr>
                <w:szCs w:val="21"/>
              </w:rPr>
              <w:t>4</w:t>
            </w:r>
            <w:r w:rsidRPr="00DB0751">
              <w:rPr>
                <w:szCs w:val="21"/>
              </w:rPr>
              <w:t>个方面，每缺失（或不明确、不规范）</w:t>
            </w:r>
            <w:r w:rsidRPr="00DB0751">
              <w:rPr>
                <w:szCs w:val="21"/>
              </w:rPr>
              <w:t>1</w:t>
            </w:r>
            <w:r w:rsidRPr="00DB0751">
              <w:rPr>
                <w:szCs w:val="21"/>
              </w:rPr>
              <w:t>条扣</w:t>
            </w:r>
            <w:r w:rsidRPr="00DB0751">
              <w:rPr>
                <w:szCs w:val="21"/>
              </w:rPr>
              <w:t>0.5</w:t>
            </w:r>
            <w:r w:rsidRPr="00DB0751">
              <w:rPr>
                <w:szCs w:val="21"/>
              </w:rPr>
              <w:t>分，直至该项分值扣完为止。</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《实施办法》第四条；《决策制度意见》；《内控指南》</w:t>
            </w:r>
          </w:p>
        </w:tc>
      </w:tr>
      <w:tr w:rsidR="009F3632" w:rsidRPr="00DB0751" w:rsidTr="004A7279">
        <w:trPr>
          <w:trHeight w:val="1002"/>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M02</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健全统一领导制度</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绝对值</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成立由校长牵头的学校国有资产管理委员会；国有资产管理委员会统一领导各类国有资产管理工作；国有资产管理委员会办公室设在学校国有资产管理部门。以上</w:t>
            </w:r>
            <w:r w:rsidRPr="00DB0751">
              <w:rPr>
                <w:szCs w:val="21"/>
              </w:rPr>
              <w:t>3</w:t>
            </w:r>
            <w:r w:rsidRPr="00DB0751">
              <w:rPr>
                <w:szCs w:val="21"/>
              </w:rPr>
              <w:t>个方面，每缺失（或不明确、不规范）</w:t>
            </w:r>
            <w:r w:rsidRPr="00DB0751">
              <w:rPr>
                <w:szCs w:val="21"/>
              </w:rPr>
              <w:t>1</w:t>
            </w:r>
            <w:r w:rsidRPr="00DB0751">
              <w:rPr>
                <w:szCs w:val="21"/>
              </w:rPr>
              <w:t>条扣</w:t>
            </w:r>
            <w:r w:rsidRPr="00DB0751">
              <w:rPr>
                <w:szCs w:val="21"/>
              </w:rPr>
              <w:t>0.5</w:t>
            </w:r>
            <w:r w:rsidRPr="00DB0751">
              <w:rPr>
                <w:szCs w:val="21"/>
              </w:rPr>
              <w:t>分，直至该项分值扣完为止。</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《实施办法》第八条</w:t>
            </w:r>
          </w:p>
        </w:tc>
      </w:tr>
      <w:tr w:rsidR="009F3632" w:rsidRPr="00DB0751" w:rsidTr="004A7279">
        <w:trPr>
          <w:trHeight w:val="1182"/>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M03</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建立健全内控机制</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1.5</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绝对值</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r w:rsidRPr="00DB0751">
              <w:rPr>
                <w:szCs w:val="21"/>
              </w:rPr>
              <w:br/>
            </w:r>
            <w:r w:rsidRPr="00DB0751">
              <w:rPr>
                <w:szCs w:val="21"/>
              </w:rPr>
              <w:t>主管部门记录</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学校建立内部控制体系；将资产管理纳入单位层面内部控制体系；将资产控制纳入学校业务层面内部控制；将招标采购控制纳入学校业务层面内部控制。学校未建立内部控制体系的，本项</w:t>
            </w:r>
            <w:r w:rsidRPr="00DB0751">
              <w:rPr>
                <w:szCs w:val="21"/>
              </w:rPr>
              <w:t>0</w:t>
            </w:r>
            <w:r w:rsidRPr="00DB0751">
              <w:rPr>
                <w:szCs w:val="21"/>
              </w:rPr>
              <w:t>分；以上</w:t>
            </w:r>
            <w:r w:rsidRPr="00DB0751">
              <w:rPr>
                <w:szCs w:val="21"/>
              </w:rPr>
              <w:t>4</w:t>
            </w:r>
            <w:r w:rsidRPr="00DB0751">
              <w:rPr>
                <w:szCs w:val="21"/>
              </w:rPr>
              <w:t>个方面中的后</w:t>
            </w:r>
            <w:r w:rsidRPr="00DB0751">
              <w:rPr>
                <w:szCs w:val="21"/>
              </w:rPr>
              <w:t>3</w:t>
            </w:r>
            <w:r w:rsidRPr="00DB0751">
              <w:rPr>
                <w:szCs w:val="21"/>
              </w:rPr>
              <w:t>个方面，每缺失（或不明确、不规范）</w:t>
            </w:r>
            <w:r w:rsidRPr="00DB0751">
              <w:rPr>
                <w:szCs w:val="21"/>
              </w:rPr>
              <w:t>1</w:t>
            </w:r>
            <w:r w:rsidRPr="00DB0751">
              <w:rPr>
                <w:szCs w:val="21"/>
              </w:rPr>
              <w:t>条扣</w:t>
            </w:r>
            <w:r w:rsidRPr="00DB0751">
              <w:rPr>
                <w:szCs w:val="21"/>
              </w:rPr>
              <w:t>0.5</w:t>
            </w:r>
            <w:r w:rsidRPr="00DB0751">
              <w:rPr>
                <w:szCs w:val="21"/>
              </w:rPr>
              <w:t>分，直至该项分值扣完为止。</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《实施办法》第六、八十九条；《内控规范》；《内控指南》</w:t>
            </w:r>
          </w:p>
        </w:tc>
      </w:tr>
      <w:tr w:rsidR="009F3632" w:rsidRPr="00DB0751" w:rsidTr="004A7279">
        <w:trPr>
          <w:trHeight w:val="739"/>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M04</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落实分级管理职责</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综合评价</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对照《实施办法》第十一条要求，明确并落实校内资产分级管理职责。每缺失（或不明确、不规范）</w:t>
            </w:r>
            <w:r w:rsidRPr="00DB0751">
              <w:rPr>
                <w:szCs w:val="21"/>
              </w:rPr>
              <w:t>1</w:t>
            </w:r>
            <w:r w:rsidRPr="00DB0751">
              <w:rPr>
                <w:szCs w:val="21"/>
              </w:rPr>
              <w:t>条扣</w:t>
            </w:r>
            <w:r w:rsidRPr="00DB0751">
              <w:rPr>
                <w:szCs w:val="21"/>
              </w:rPr>
              <w:t>0.5</w:t>
            </w:r>
            <w:r w:rsidRPr="00DB0751">
              <w:rPr>
                <w:szCs w:val="21"/>
              </w:rPr>
              <w:t>分，直至该项分值扣</w:t>
            </w:r>
            <w:r w:rsidRPr="00DB0751">
              <w:rPr>
                <w:szCs w:val="21"/>
              </w:rPr>
              <w:lastRenderedPageBreak/>
              <w:t>完为止。</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lastRenderedPageBreak/>
              <w:t>《实施办法》第十一条</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A12 </w:t>
            </w:r>
            <w:r w:rsidRPr="00DB0751">
              <w:rPr>
                <w:b/>
                <w:bCs/>
                <w:szCs w:val="21"/>
              </w:rPr>
              <w:t>管理制度</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3</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r>
      <w:tr w:rsidR="009F3632" w:rsidRPr="00DB0751" w:rsidTr="004A7279">
        <w:trPr>
          <w:trHeight w:val="1620"/>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M05</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健全资产管理制度</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绝对值</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完善学校资产管理的具体落实制度。包括：制定资产管理</w:t>
            </w:r>
            <w:r w:rsidRPr="00DB0751">
              <w:rPr>
                <w:szCs w:val="21"/>
              </w:rPr>
              <w:t>“</w:t>
            </w:r>
            <w:r w:rsidRPr="00DB0751">
              <w:rPr>
                <w:szCs w:val="21"/>
              </w:rPr>
              <w:t>三重一大</w:t>
            </w:r>
            <w:r w:rsidRPr="00DB0751">
              <w:rPr>
                <w:szCs w:val="21"/>
              </w:rPr>
              <w:t>”</w:t>
            </w:r>
            <w:r w:rsidRPr="00DB0751">
              <w:rPr>
                <w:szCs w:val="21"/>
              </w:rPr>
              <w:t>事项决策制度；资产配置具体管理实施制度；资产自用管理的具体管理实施制度；资产出租出借管理的具体管理实施制度；对外投资及其相关业务具体管理实施制度；资产处置管理的具体管理实施制度等。以上</w:t>
            </w:r>
            <w:r w:rsidRPr="00DB0751">
              <w:rPr>
                <w:szCs w:val="21"/>
              </w:rPr>
              <w:t>5</w:t>
            </w:r>
            <w:r w:rsidRPr="00DB0751">
              <w:rPr>
                <w:szCs w:val="21"/>
              </w:rPr>
              <w:t>个方面，每缺失（或不明确、不规范）</w:t>
            </w:r>
            <w:r w:rsidRPr="00DB0751">
              <w:rPr>
                <w:szCs w:val="21"/>
              </w:rPr>
              <w:t>1</w:t>
            </w:r>
            <w:r w:rsidRPr="00DB0751">
              <w:rPr>
                <w:szCs w:val="21"/>
              </w:rPr>
              <w:t>条扣</w:t>
            </w:r>
            <w:r w:rsidRPr="00DB0751">
              <w:rPr>
                <w:szCs w:val="21"/>
              </w:rPr>
              <w:t>0.5</w:t>
            </w:r>
            <w:r w:rsidRPr="00DB0751">
              <w:rPr>
                <w:szCs w:val="21"/>
              </w:rPr>
              <w:t>分，直至该项分值扣完为止；简单照搬上级制度的，本项得</w:t>
            </w:r>
            <w:r w:rsidRPr="00DB0751">
              <w:rPr>
                <w:szCs w:val="21"/>
              </w:rPr>
              <w:t>0</w:t>
            </w:r>
            <w:r w:rsidRPr="00DB0751">
              <w:rPr>
                <w:szCs w:val="21"/>
              </w:rPr>
              <w:t>分；制度内容与上级主管部门现行要求不一致的，每发生一项扣</w:t>
            </w:r>
            <w:r w:rsidRPr="00DB0751">
              <w:rPr>
                <w:szCs w:val="21"/>
              </w:rPr>
              <w:t>0.5</w:t>
            </w:r>
            <w:r w:rsidRPr="00DB0751">
              <w:rPr>
                <w:szCs w:val="21"/>
              </w:rPr>
              <w:t>分，直至该项分值扣完为止。</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《实施办法》第六、十二、二十五、三十六、四十七、五十六、六十四条</w:t>
            </w:r>
          </w:p>
        </w:tc>
      </w:tr>
      <w:tr w:rsidR="009F3632" w:rsidRPr="00DB0751" w:rsidTr="004A7279">
        <w:trPr>
          <w:trHeight w:val="1699"/>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M06</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授权管理制度落实</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绝对值</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r w:rsidRPr="00DB0751">
              <w:rPr>
                <w:szCs w:val="21"/>
              </w:rPr>
              <w:br/>
            </w:r>
            <w:r w:rsidRPr="00DB0751">
              <w:rPr>
                <w:szCs w:val="21"/>
              </w:rPr>
              <w:t>主管部门记录</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完善国有资产授权管理事项的校内管理规程。包括：细化明确校内相关事项；明确审核审批职能部门；明确审批程序；明确审批形式；明确备案要求等。以上</w:t>
            </w:r>
            <w:r w:rsidRPr="00DB0751">
              <w:rPr>
                <w:szCs w:val="21"/>
              </w:rPr>
              <w:t>5</w:t>
            </w:r>
            <w:r w:rsidRPr="00DB0751">
              <w:rPr>
                <w:szCs w:val="21"/>
              </w:rPr>
              <w:t>个方面，每缺失（或不明确、不规范）</w:t>
            </w:r>
            <w:r w:rsidRPr="00DB0751">
              <w:rPr>
                <w:szCs w:val="21"/>
              </w:rPr>
              <w:t>1</w:t>
            </w:r>
            <w:r w:rsidRPr="00DB0751">
              <w:rPr>
                <w:szCs w:val="21"/>
              </w:rPr>
              <w:t>条扣</w:t>
            </w:r>
            <w:r w:rsidRPr="00DB0751">
              <w:rPr>
                <w:szCs w:val="21"/>
              </w:rPr>
              <w:t>0.5</w:t>
            </w:r>
            <w:r w:rsidRPr="00DB0751">
              <w:rPr>
                <w:szCs w:val="21"/>
              </w:rPr>
              <w:t>分，直至该项分值扣完为止；未单独制定授权管理事项管理规程的，本项</w:t>
            </w:r>
            <w:r w:rsidRPr="00DB0751">
              <w:rPr>
                <w:szCs w:val="21"/>
              </w:rPr>
              <w:t>0</w:t>
            </w:r>
            <w:r w:rsidRPr="00DB0751">
              <w:rPr>
                <w:szCs w:val="21"/>
              </w:rPr>
              <w:t>分。</w:t>
            </w:r>
            <w:r w:rsidRPr="00DB0751">
              <w:rPr>
                <w:szCs w:val="21"/>
              </w:rPr>
              <w:br/>
            </w:r>
            <w:r w:rsidRPr="00DB0751">
              <w:rPr>
                <w:szCs w:val="21"/>
              </w:rPr>
              <w:t>省主管部门授予学校的资产自主管理权限，学校不得以任何直接或间接方式再次授权给所属部门、院系和单位，如有本项</w:t>
            </w:r>
            <w:r w:rsidRPr="00DB0751">
              <w:rPr>
                <w:szCs w:val="21"/>
              </w:rPr>
              <w:t>0</w:t>
            </w:r>
            <w:r w:rsidRPr="00DB0751">
              <w:rPr>
                <w:szCs w:val="21"/>
              </w:rPr>
              <w:t>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《授权管理通知》；《实施办法》第八十七条</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BDD7EE"/>
            <w:noWrap/>
            <w:tcMar>
              <w:top w:w="15" w:type="dxa"/>
              <w:left w:w="15" w:type="dxa"/>
              <w:right w:w="15" w:type="dxa"/>
            </w:tcMar>
            <w:vAlign w:val="center"/>
          </w:tcPr>
          <w:p w:rsidR="009F3632" w:rsidRPr="00DB0751" w:rsidRDefault="009F3632" w:rsidP="004A7279">
            <w:pPr>
              <w:jc w:val="left"/>
              <w:rPr>
                <w:b/>
                <w:bCs/>
                <w:szCs w:val="21"/>
              </w:rPr>
            </w:pPr>
          </w:p>
        </w:tc>
        <w:tc>
          <w:tcPr>
            <w:tcW w:w="2333" w:type="dxa"/>
            <w:gridSpan w:val="4"/>
            <w:tcBorders>
              <w:top w:val="single" w:sz="4" w:space="0" w:color="000000"/>
              <w:left w:val="single" w:sz="4" w:space="0" w:color="000000"/>
              <w:bottom w:val="single" w:sz="4" w:space="0" w:color="000000"/>
              <w:right w:val="single" w:sz="4" w:space="0" w:color="000000"/>
            </w:tcBorders>
            <w:shd w:val="clear" w:color="auto" w:fill="BDD7EE"/>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A2 </w:t>
            </w:r>
            <w:r w:rsidRPr="00DB0751">
              <w:rPr>
                <w:b/>
                <w:bCs/>
                <w:szCs w:val="21"/>
              </w:rPr>
              <w:t>管理机构</w:t>
            </w:r>
          </w:p>
        </w:tc>
        <w:tc>
          <w:tcPr>
            <w:tcW w:w="577"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13</w:t>
            </w:r>
          </w:p>
        </w:tc>
        <w:tc>
          <w:tcPr>
            <w:tcW w:w="570"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108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633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c>
          <w:tcPr>
            <w:tcW w:w="2326"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A21 </w:t>
            </w:r>
            <w:r w:rsidRPr="00DB0751">
              <w:rPr>
                <w:b/>
                <w:bCs/>
                <w:szCs w:val="21"/>
              </w:rPr>
              <w:t>机构建设</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6</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r>
      <w:tr w:rsidR="009F3632" w:rsidRPr="00DB0751" w:rsidTr="004A7279">
        <w:trPr>
          <w:trHeight w:val="1219"/>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M07</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单独设置资产管理部门</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3</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绝对值</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设立批文</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按规定单独设置学校国有资产管理部门。未单独设置资产管理部门的（无论是否将资产管理职能列入相关部门），本项</w:t>
            </w:r>
            <w:r w:rsidRPr="00DB0751">
              <w:rPr>
                <w:szCs w:val="21"/>
              </w:rPr>
              <w:t>0</w:t>
            </w:r>
            <w:r w:rsidRPr="00DB0751">
              <w:rPr>
                <w:szCs w:val="21"/>
              </w:rPr>
              <w:t>分；资产管理部门职能与其他部门职能混设的，资产管理职能明确的本项得</w:t>
            </w:r>
            <w:r w:rsidRPr="00DB0751">
              <w:rPr>
                <w:szCs w:val="21"/>
              </w:rPr>
              <w:t>2</w:t>
            </w:r>
            <w:r w:rsidRPr="00DB0751">
              <w:rPr>
                <w:szCs w:val="21"/>
              </w:rPr>
              <w:t>分，资产管理职能不明确的本项</w:t>
            </w:r>
            <w:r w:rsidRPr="00DB0751">
              <w:rPr>
                <w:szCs w:val="21"/>
              </w:rPr>
              <w:t>0</w:t>
            </w:r>
            <w:r w:rsidRPr="00DB0751">
              <w:rPr>
                <w:szCs w:val="21"/>
              </w:rPr>
              <w:t>分；与其他部门挂靠、挂名的</w:t>
            </w:r>
            <w:r w:rsidRPr="00DB0751">
              <w:rPr>
                <w:szCs w:val="21"/>
              </w:rPr>
              <w:lastRenderedPageBreak/>
              <w:t>（无论是否包含资产管理职能），本项</w:t>
            </w:r>
            <w:r w:rsidRPr="00DB0751">
              <w:rPr>
                <w:szCs w:val="21"/>
              </w:rPr>
              <w:t>0</w:t>
            </w:r>
            <w:r w:rsidRPr="00DB0751">
              <w:rPr>
                <w:szCs w:val="21"/>
              </w:rPr>
              <w:t>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lastRenderedPageBreak/>
              <w:t>《实施办法》第九条</w:t>
            </w:r>
          </w:p>
        </w:tc>
      </w:tr>
      <w:tr w:rsidR="009F3632" w:rsidRPr="00DB0751" w:rsidTr="004A7279">
        <w:trPr>
          <w:trHeight w:val="1002"/>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M08</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资产管理部门职能设置</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综合评价</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对照《实施办法》第十、十一条及其后各章节关于资产部门职能和学校资产管理职责的有关规定，每缺失（或不明确、不规范）</w:t>
            </w:r>
            <w:r w:rsidRPr="00DB0751">
              <w:rPr>
                <w:szCs w:val="21"/>
              </w:rPr>
              <w:t>1</w:t>
            </w:r>
            <w:r w:rsidRPr="00DB0751">
              <w:rPr>
                <w:szCs w:val="21"/>
              </w:rPr>
              <w:t>条扣</w:t>
            </w:r>
            <w:r w:rsidRPr="00DB0751">
              <w:rPr>
                <w:szCs w:val="21"/>
              </w:rPr>
              <w:t>0.5</w:t>
            </w:r>
            <w:r w:rsidRPr="00DB0751">
              <w:rPr>
                <w:szCs w:val="21"/>
              </w:rPr>
              <w:t>分，直至该项分值扣完为止；资产管理部门职能不符合内控机制的，本项</w:t>
            </w:r>
            <w:r w:rsidRPr="00DB0751">
              <w:rPr>
                <w:szCs w:val="21"/>
              </w:rPr>
              <w:t>0</w:t>
            </w:r>
            <w:r w:rsidRPr="00DB0751">
              <w:rPr>
                <w:szCs w:val="21"/>
              </w:rPr>
              <w:t>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《实施办法》第十、十一、二十五、三十六、四十七、五十六、六十四条，第六、七、八、九、十章</w:t>
            </w:r>
          </w:p>
        </w:tc>
      </w:tr>
      <w:tr w:rsidR="009F3632" w:rsidRPr="00DB0751" w:rsidTr="004A7279">
        <w:trPr>
          <w:trHeight w:val="720"/>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M09</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资产管理部门岗位设置</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专家评审</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学校资产管理部门内部岗位设置符合内控制度规定，满足资产管理工作需要。本项由专家评审打分。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《实施办法》第六、七十、十一条</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A22 </w:t>
            </w:r>
            <w:r w:rsidRPr="00DB0751">
              <w:rPr>
                <w:b/>
                <w:bCs/>
                <w:szCs w:val="21"/>
              </w:rPr>
              <w:t>队伍建设</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7</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r>
      <w:tr w:rsidR="009F3632" w:rsidRPr="00DB0751" w:rsidTr="004A7279">
        <w:trPr>
          <w:trHeight w:val="1560"/>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M10</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资产管理部门专职人数</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综合评价</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任命文件</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学校资产管理部门按规定配备专职资产管理人员（单独设置的资产管理部门设有非资产管理职能的，只计专职从事资产管理工作的人员数）。每少配</w:t>
            </w:r>
            <w:r w:rsidRPr="00DB0751">
              <w:rPr>
                <w:szCs w:val="21"/>
              </w:rPr>
              <w:t>1</w:t>
            </w:r>
            <w:r w:rsidRPr="00DB0751">
              <w:rPr>
                <w:szCs w:val="21"/>
              </w:rPr>
              <w:t>人扣</w:t>
            </w:r>
            <w:r w:rsidRPr="00DB0751">
              <w:rPr>
                <w:szCs w:val="21"/>
              </w:rPr>
              <w:t>0.5</w:t>
            </w:r>
            <w:r w:rsidRPr="00DB0751">
              <w:rPr>
                <w:szCs w:val="21"/>
              </w:rPr>
              <w:t>分，直至该项分值扣完为止；资产管理部门专职资产管理人员在</w:t>
            </w:r>
            <w:r w:rsidRPr="00DB0751">
              <w:rPr>
                <w:szCs w:val="21"/>
              </w:rPr>
              <w:t>8</w:t>
            </w:r>
            <w:r w:rsidRPr="00DB0751">
              <w:rPr>
                <w:szCs w:val="21"/>
              </w:rPr>
              <w:t>人以上的，本项得满分。</w:t>
            </w:r>
            <w:r w:rsidRPr="00DB0751">
              <w:rPr>
                <w:szCs w:val="21"/>
              </w:rPr>
              <w:br/>
            </w:r>
            <w:r w:rsidRPr="00DB0751">
              <w:rPr>
                <w:szCs w:val="21"/>
              </w:rPr>
              <w:t>资产管理部门与其他部门混设的，只计专职从事资产管理的人员，且本项最高</w:t>
            </w:r>
            <w:r w:rsidRPr="00DB0751">
              <w:rPr>
                <w:szCs w:val="21"/>
              </w:rPr>
              <w:t>1</w:t>
            </w:r>
            <w:r w:rsidRPr="00DB0751">
              <w:rPr>
                <w:szCs w:val="21"/>
              </w:rPr>
              <w:t>分，每少配</w:t>
            </w:r>
            <w:r w:rsidRPr="00DB0751">
              <w:rPr>
                <w:szCs w:val="21"/>
              </w:rPr>
              <w:t>1</w:t>
            </w:r>
            <w:r w:rsidRPr="00DB0751">
              <w:rPr>
                <w:szCs w:val="21"/>
              </w:rPr>
              <w:t>人扣</w:t>
            </w:r>
            <w:r w:rsidRPr="00DB0751">
              <w:rPr>
                <w:szCs w:val="21"/>
              </w:rPr>
              <w:t>0.5</w:t>
            </w:r>
            <w:r w:rsidRPr="00DB0751">
              <w:rPr>
                <w:szCs w:val="21"/>
              </w:rPr>
              <w:t>分，直至该项分值扣完为止。在其他部门挂靠、挂名的，</w:t>
            </w:r>
            <w:r w:rsidRPr="00DB0751">
              <w:rPr>
                <w:szCs w:val="21"/>
              </w:rPr>
              <w:t>“</w:t>
            </w:r>
            <w:r w:rsidRPr="00DB0751">
              <w:rPr>
                <w:szCs w:val="21"/>
              </w:rPr>
              <w:t>专职资产管理人员</w:t>
            </w:r>
            <w:r w:rsidRPr="00DB0751">
              <w:rPr>
                <w:szCs w:val="21"/>
              </w:rPr>
              <w:t>”</w:t>
            </w:r>
            <w:r w:rsidRPr="00DB0751">
              <w:rPr>
                <w:szCs w:val="21"/>
              </w:rPr>
              <w:t>计为</w:t>
            </w:r>
            <w:r w:rsidRPr="00DB0751">
              <w:rPr>
                <w:szCs w:val="21"/>
              </w:rPr>
              <w:t>0</w:t>
            </w:r>
            <w:r w:rsidRPr="00DB0751">
              <w:rPr>
                <w:szCs w:val="21"/>
              </w:rPr>
              <w:t>，本项</w:t>
            </w:r>
            <w:r w:rsidRPr="00DB0751">
              <w:rPr>
                <w:szCs w:val="21"/>
              </w:rPr>
              <w:t>0</w:t>
            </w:r>
            <w:r w:rsidRPr="00DB0751">
              <w:rPr>
                <w:szCs w:val="21"/>
              </w:rPr>
              <w:t>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《实施办法》第九条</w:t>
            </w:r>
          </w:p>
        </w:tc>
      </w:tr>
      <w:tr w:rsidR="009F3632" w:rsidRPr="00DB0751" w:rsidTr="004A7279">
        <w:trPr>
          <w:trHeight w:val="1459"/>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M11</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资产管理人员业务提升</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综合评价</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组织资产管理人员开展业务培训（指国有资产管理、政府会计准则制度、招标采购、企业财务管理及体制改革、高等教育经济与管理、民商法和教育法律法规这</w:t>
            </w:r>
            <w:r w:rsidRPr="00DB0751">
              <w:rPr>
                <w:szCs w:val="21"/>
              </w:rPr>
              <w:t>6</w:t>
            </w:r>
            <w:r w:rsidRPr="00DB0751">
              <w:rPr>
                <w:szCs w:val="21"/>
              </w:rPr>
              <w:t>个方面）</w:t>
            </w:r>
            <w:r w:rsidRPr="00DB0751">
              <w:rPr>
                <w:szCs w:val="21"/>
              </w:rPr>
              <w:t>,</w:t>
            </w:r>
            <w:r w:rsidRPr="00DB0751">
              <w:rPr>
                <w:szCs w:val="21"/>
              </w:rPr>
              <w:t>组织资产管理人员参加校外资产管理调研、学习培训、参加学术会议、挂职锻炼，组织或承办资产管理会议、培训、论坛（校内活动不计），对兼职资产管理人员进行业务培训和考核等。以上各方面，每发生一条（次）计</w:t>
            </w:r>
            <w:r w:rsidRPr="00DB0751">
              <w:rPr>
                <w:szCs w:val="21"/>
              </w:rPr>
              <w:t>0.5</w:t>
            </w:r>
            <w:r w:rsidRPr="00DB0751">
              <w:rPr>
                <w:szCs w:val="21"/>
              </w:rPr>
              <w:t>分，直至该项分值计满为止。</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《规范管理意见》；《实施办法》第九条</w:t>
            </w:r>
          </w:p>
        </w:tc>
      </w:tr>
      <w:tr w:rsidR="009F3632" w:rsidRPr="00DB0751" w:rsidTr="004A7279">
        <w:trPr>
          <w:trHeight w:val="799"/>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M12</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资产管理人员晋升通道</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专家评审</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r w:rsidRPr="00DB0751">
              <w:rPr>
                <w:szCs w:val="21"/>
              </w:rPr>
              <w:br/>
            </w:r>
            <w:r w:rsidRPr="00DB0751">
              <w:rPr>
                <w:szCs w:val="21"/>
              </w:rPr>
              <w:t>调查问卷</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资产管理部门领导职务、职级和职数配置合理；专业技术岗位资产管理人员职称评审渠道畅通、各层级职称人员数配置合理。本项由专家评审打分。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《规范管理意见》；《实施办法》第六、九条</w:t>
            </w:r>
          </w:p>
        </w:tc>
      </w:tr>
      <w:tr w:rsidR="009F3632" w:rsidRPr="00DB0751" w:rsidTr="004A7279">
        <w:trPr>
          <w:trHeight w:val="1140"/>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M13</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完善兼职管理队伍</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综合评价</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r w:rsidRPr="00DB0751">
              <w:rPr>
                <w:szCs w:val="21"/>
              </w:rPr>
              <w:br/>
            </w:r>
            <w:r w:rsidRPr="00DB0751">
              <w:rPr>
                <w:szCs w:val="21"/>
              </w:rPr>
              <w:t>调查问卷</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学校所属部门、院系、单位兼职管理岗位明晰；配备与资产规模、教学科研特点、管理要求相适应的兼职管理人员；兼职管理人员的资产管理成效与年度考核、绩效奖补挂钩；定期开展兼职管理人员业务培训（一年内至少</w:t>
            </w:r>
            <w:r w:rsidRPr="00DB0751">
              <w:rPr>
                <w:szCs w:val="21"/>
              </w:rPr>
              <w:t>2</w:t>
            </w:r>
            <w:r w:rsidRPr="00DB0751">
              <w:rPr>
                <w:szCs w:val="21"/>
              </w:rPr>
              <w:t>次）。</w:t>
            </w:r>
            <w:r w:rsidRPr="00DB0751">
              <w:rPr>
                <w:szCs w:val="21"/>
              </w:rPr>
              <w:t xml:space="preserve"> </w:t>
            </w:r>
            <w:r w:rsidRPr="00DB0751">
              <w:rPr>
                <w:szCs w:val="21"/>
              </w:rPr>
              <w:t>以上</w:t>
            </w:r>
            <w:r w:rsidRPr="00DB0751">
              <w:rPr>
                <w:szCs w:val="21"/>
              </w:rPr>
              <w:t>4</w:t>
            </w:r>
            <w:r w:rsidRPr="00DB0751">
              <w:rPr>
                <w:szCs w:val="21"/>
              </w:rPr>
              <w:t>个方面，每缺失（或不明确、不规范）</w:t>
            </w:r>
            <w:r w:rsidRPr="00DB0751">
              <w:rPr>
                <w:szCs w:val="21"/>
              </w:rPr>
              <w:t>1</w:t>
            </w:r>
            <w:r w:rsidRPr="00DB0751">
              <w:rPr>
                <w:szCs w:val="21"/>
              </w:rPr>
              <w:t>条扣</w:t>
            </w:r>
            <w:r w:rsidRPr="00DB0751">
              <w:rPr>
                <w:szCs w:val="21"/>
              </w:rPr>
              <w:t>0.5</w:t>
            </w:r>
            <w:r w:rsidRPr="00DB0751">
              <w:rPr>
                <w:szCs w:val="21"/>
              </w:rPr>
              <w:t>分，直至该项分值扣完为止。</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《规范管理意见》；《实施办法》第六、九条</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BDD7EE"/>
            <w:noWrap/>
            <w:tcMar>
              <w:top w:w="15" w:type="dxa"/>
              <w:left w:w="15" w:type="dxa"/>
              <w:right w:w="15" w:type="dxa"/>
            </w:tcMar>
            <w:vAlign w:val="center"/>
          </w:tcPr>
          <w:p w:rsidR="009F3632" w:rsidRPr="00DB0751" w:rsidRDefault="009F3632" w:rsidP="004A7279">
            <w:pPr>
              <w:jc w:val="left"/>
              <w:rPr>
                <w:b/>
                <w:bCs/>
                <w:szCs w:val="21"/>
              </w:rPr>
            </w:pPr>
          </w:p>
        </w:tc>
        <w:tc>
          <w:tcPr>
            <w:tcW w:w="2333" w:type="dxa"/>
            <w:gridSpan w:val="4"/>
            <w:tcBorders>
              <w:top w:val="single" w:sz="4" w:space="0" w:color="000000"/>
              <w:left w:val="single" w:sz="4" w:space="0" w:color="000000"/>
              <w:bottom w:val="single" w:sz="4" w:space="0" w:color="000000"/>
              <w:right w:val="single" w:sz="4" w:space="0" w:color="000000"/>
            </w:tcBorders>
            <w:shd w:val="clear" w:color="auto" w:fill="BDD7EE"/>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A3 </w:t>
            </w:r>
            <w:r w:rsidRPr="00DB0751">
              <w:rPr>
                <w:b/>
                <w:bCs/>
                <w:szCs w:val="21"/>
              </w:rPr>
              <w:t>监督评价</w:t>
            </w:r>
          </w:p>
        </w:tc>
        <w:tc>
          <w:tcPr>
            <w:tcW w:w="577"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4</w:t>
            </w:r>
          </w:p>
        </w:tc>
        <w:tc>
          <w:tcPr>
            <w:tcW w:w="570"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108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633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c>
          <w:tcPr>
            <w:tcW w:w="2326"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A31 </w:t>
            </w:r>
            <w:r w:rsidRPr="00DB0751">
              <w:rPr>
                <w:b/>
                <w:bCs/>
                <w:szCs w:val="21"/>
              </w:rPr>
              <w:t>监督检查</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3</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r>
      <w:tr w:rsidR="009F3632" w:rsidRPr="00DB0751" w:rsidTr="004A7279">
        <w:trPr>
          <w:trHeight w:val="954"/>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M14</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资产管理监督检查</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3</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综合评价</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r w:rsidRPr="00DB0751">
              <w:rPr>
                <w:szCs w:val="21"/>
              </w:rPr>
              <w:br/>
            </w:r>
            <w:r w:rsidRPr="00DB0751">
              <w:rPr>
                <w:szCs w:val="21"/>
              </w:rPr>
              <w:t>各类资产报告</w:t>
            </w:r>
            <w:r w:rsidRPr="00DB0751">
              <w:rPr>
                <w:szCs w:val="21"/>
              </w:rPr>
              <w:br/>
            </w:r>
            <w:r w:rsidRPr="00DB0751">
              <w:rPr>
                <w:szCs w:val="21"/>
              </w:rPr>
              <w:t>主管部门记录</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将资产管理纳入校内巡察和审计内容；明确定期和不定期资产管理监督检查措施，将日常监督与专项检查相结合；按规定开展资产管理监督检查工作，将资产管理监督检查责任制落实到具体部门、院系、单位；资产管理监督检查台账完整规范；资产管理监督检查情况及时反馈，发现的问题及时整改到位；资产管理责任追究制度得到有效落实；资产管理监督检查结论与二级单位考核挂钩；配合有关巡视、审计、督查做好相关国有资产管理整改工作。以上</w:t>
            </w:r>
            <w:r w:rsidRPr="00DB0751">
              <w:rPr>
                <w:szCs w:val="21"/>
              </w:rPr>
              <w:t>8</w:t>
            </w:r>
            <w:r w:rsidRPr="00DB0751">
              <w:rPr>
                <w:szCs w:val="21"/>
              </w:rPr>
              <w:t>个方面每缺</w:t>
            </w:r>
            <w:r w:rsidRPr="00DB0751">
              <w:rPr>
                <w:szCs w:val="21"/>
              </w:rPr>
              <w:t>1</w:t>
            </w:r>
            <w:r w:rsidRPr="00DB0751">
              <w:rPr>
                <w:szCs w:val="21"/>
              </w:rPr>
              <w:t>个扣</w:t>
            </w:r>
            <w:r w:rsidRPr="00DB0751">
              <w:rPr>
                <w:szCs w:val="21"/>
              </w:rPr>
              <w:t>0.5</w:t>
            </w:r>
            <w:r w:rsidRPr="00DB0751">
              <w:rPr>
                <w:szCs w:val="21"/>
              </w:rPr>
              <w:t>分，直至该项分值扣完为止。</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《实施办法》第六、八十七至八十九条；《规范管理意见》</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A32 </w:t>
            </w:r>
            <w:r w:rsidRPr="00DB0751">
              <w:rPr>
                <w:b/>
                <w:bCs/>
                <w:szCs w:val="21"/>
              </w:rPr>
              <w:t>绩效管理</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1</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r>
      <w:tr w:rsidR="009F3632" w:rsidRPr="00DB0751" w:rsidTr="004A7279">
        <w:trPr>
          <w:trHeight w:val="1969"/>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M15</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资产管理绩效管理</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综合评价</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r w:rsidRPr="00DB0751">
              <w:rPr>
                <w:szCs w:val="21"/>
              </w:rPr>
              <w:br/>
            </w:r>
            <w:r w:rsidRPr="00DB0751">
              <w:rPr>
                <w:szCs w:val="21"/>
              </w:rPr>
              <w:t>各类资产报告</w:t>
            </w:r>
            <w:r w:rsidRPr="00DB0751">
              <w:rPr>
                <w:szCs w:val="21"/>
              </w:rPr>
              <w:br/>
            </w:r>
            <w:r w:rsidRPr="00DB0751">
              <w:rPr>
                <w:szCs w:val="21"/>
              </w:rPr>
              <w:t>主管部门记录</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明确校内资产管理绩效评价措施；定期开展校内资产管理绩效评价；将资产管理绩效与年度考核挂钩；资产管理绩效评价结果与先进集体和个人评选、年度考核、绩效奖惩等挂钩；通过绩效评价使学校资产管理水平得到提升。以上</w:t>
            </w:r>
            <w:r w:rsidRPr="00DB0751">
              <w:rPr>
                <w:szCs w:val="21"/>
              </w:rPr>
              <w:t>5</w:t>
            </w:r>
            <w:r w:rsidRPr="00DB0751">
              <w:rPr>
                <w:szCs w:val="21"/>
              </w:rPr>
              <w:t>个方面每缺失</w:t>
            </w:r>
            <w:r w:rsidRPr="00DB0751">
              <w:rPr>
                <w:szCs w:val="21"/>
              </w:rPr>
              <w:t>1</w:t>
            </w:r>
            <w:r w:rsidRPr="00DB0751">
              <w:rPr>
                <w:szCs w:val="21"/>
              </w:rPr>
              <w:t>个扣</w:t>
            </w:r>
            <w:r w:rsidRPr="00DB0751">
              <w:rPr>
                <w:szCs w:val="21"/>
              </w:rPr>
              <w:t>0.5</w:t>
            </w:r>
            <w:r w:rsidRPr="00DB0751">
              <w:rPr>
                <w:szCs w:val="21"/>
              </w:rPr>
              <w:t>分，直至该项分值扣完为止。</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《实施办法》第六、十一、二十九、七十一、八十三至八十五条</w:t>
            </w:r>
          </w:p>
        </w:tc>
      </w:tr>
      <w:tr w:rsidR="009F3632" w:rsidRPr="00DB0751" w:rsidTr="004A7279">
        <w:trPr>
          <w:trHeight w:val="360"/>
        </w:trPr>
        <w:tc>
          <w:tcPr>
            <w:tcW w:w="2573" w:type="dxa"/>
            <w:gridSpan w:val="5"/>
            <w:tcBorders>
              <w:top w:val="single" w:sz="4" w:space="0" w:color="000000"/>
              <w:left w:val="single" w:sz="4" w:space="0" w:color="000000"/>
              <w:bottom w:val="single" w:sz="4" w:space="0" w:color="000000"/>
              <w:right w:val="single" w:sz="4" w:space="0" w:color="000000"/>
            </w:tcBorders>
            <w:shd w:val="clear" w:color="auto" w:fill="F8CBAD"/>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B </w:t>
            </w:r>
            <w:r w:rsidRPr="00DB0751">
              <w:rPr>
                <w:b/>
                <w:bCs/>
                <w:szCs w:val="21"/>
              </w:rPr>
              <w:t>过程管理</w:t>
            </w:r>
          </w:p>
        </w:tc>
        <w:tc>
          <w:tcPr>
            <w:tcW w:w="577"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35</w:t>
            </w:r>
          </w:p>
        </w:tc>
        <w:tc>
          <w:tcPr>
            <w:tcW w:w="570"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1085"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6335"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c>
          <w:tcPr>
            <w:tcW w:w="2326"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BDD7EE"/>
            <w:noWrap/>
            <w:tcMar>
              <w:top w:w="15" w:type="dxa"/>
              <w:left w:w="15" w:type="dxa"/>
              <w:right w:w="15" w:type="dxa"/>
            </w:tcMar>
            <w:vAlign w:val="center"/>
          </w:tcPr>
          <w:p w:rsidR="009F3632" w:rsidRPr="00DB0751" w:rsidRDefault="009F3632" w:rsidP="004A7279">
            <w:pPr>
              <w:jc w:val="left"/>
              <w:rPr>
                <w:b/>
                <w:bCs/>
                <w:szCs w:val="21"/>
              </w:rPr>
            </w:pPr>
          </w:p>
        </w:tc>
        <w:tc>
          <w:tcPr>
            <w:tcW w:w="2333" w:type="dxa"/>
            <w:gridSpan w:val="4"/>
            <w:tcBorders>
              <w:top w:val="single" w:sz="4" w:space="0" w:color="000000"/>
              <w:left w:val="single" w:sz="4" w:space="0" w:color="000000"/>
              <w:bottom w:val="single" w:sz="4" w:space="0" w:color="000000"/>
              <w:right w:val="single" w:sz="4" w:space="0" w:color="000000"/>
            </w:tcBorders>
            <w:shd w:val="clear" w:color="auto" w:fill="BDD7EE"/>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B1 </w:t>
            </w:r>
            <w:r w:rsidRPr="00DB0751">
              <w:rPr>
                <w:b/>
                <w:bCs/>
                <w:szCs w:val="21"/>
              </w:rPr>
              <w:t>配置管理</w:t>
            </w:r>
          </w:p>
        </w:tc>
        <w:tc>
          <w:tcPr>
            <w:tcW w:w="577"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6</w:t>
            </w:r>
          </w:p>
        </w:tc>
        <w:tc>
          <w:tcPr>
            <w:tcW w:w="570"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108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633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c>
          <w:tcPr>
            <w:tcW w:w="2326"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B11 </w:t>
            </w:r>
            <w:r w:rsidRPr="00DB0751">
              <w:rPr>
                <w:b/>
                <w:bCs/>
                <w:szCs w:val="21"/>
              </w:rPr>
              <w:t>配置预算</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3</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r>
      <w:tr w:rsidR="009F3632" w:rsidRPr="00DB0751" w:rsidTr="004A7279">
        <w:trPr>
          <w:trHeight w:val="1883"/>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M16</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编制资产配置计划</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综合评价</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预算资料</w:t>
            </w:r>
            <w:r w:rsidRPr="00DB0751">
              <w:rPr>
                <w:szCs w:val="21"/>
              </w:rPr>
              <w:br/>
            </w:r>
            <w:r w:rsidRPr="00DB0751">
              <w:rPr>
                <w:szCs w:val="21"/>
              </w:rPr>
              <w:t>可查证资料</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按《实施办法》第十四条规定制订资产配置计划；按《实施办法》第十六至二十一条规定优化资产配置方式；将资产配置全部纳入年度预算管理，科研设备配置依专项管理规定执行；对采取租用、大额资产购置、建设等方式配置资产的，事先进行综合分析和可行性论证。以上</w:t>
            </w:r>
            <w:r w:rsidRPr="00DB0751">
              <w:rPr>
                <w:szCs w:val="21"/>
              </w:rPr>
              <w:t>4</w:t>
            </w:r>
            <w:r w:rsidRPr="00DB0751">
              <w:rPr>
                <w:szCs w:val="21"/>
              </w:rPr>
              <w:t>个方面每缺失</w:t>
            </w:r>
            <w:r w:rsidRPr="00DB0751">
              <w:rPr>
                <w:szCs w:val="21"/>
              </w:rPr>
              <w:t>1</w:t>
            </w:r>
            <w:r w:rsidRPr="00DB0751">
              <w:rPr>
                <w:szCs w:val="21"/>
              </w:rPr>
              <w:t>个扣</w:t>
            </w:r>
            <w:r w:rsidRPr="00DB0751">
              <w:rPr>
                <w:szCs w:val="21"/>
              </w:rPr>
              <w:t>0.5</w:t>
            </w:r>
            <w:r w:rsidRPr="00DB0751">
              <w:rPr>
                <w:szCs w:val="21"/>
              </w:rPr>
              <w:t>分，直至该项分值扣完为止。</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《实施办法》第三章；《规范管理意见》；《规范采购通知》</w:t>
            </w:r>
          </w:p>
        </w:tc>
      </w:tr>
      <w:tr w:rsidR="009F3632" w:rsidRPr="00DB0751" w:rsidTr="004A7279">
        <w:trPr>
          <w:trHeight w:val="1874"/>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M17</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执行资产配置标准</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综合评价</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预算资料</w:t>
            </w:r>
            <w:r w:rsidRPr="00DB0751">
              <w:rPr>
                <w:szCs w:val="21"/>
              </w:rPr>
              <w:br/>
            </w:r>
            <w:r w:rsidRPr="00DB0751">
              <w:rPr>
                <w:szCs w:val="21"/>
              </w:rPr>
              <w:t>可查证资料</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通用办公设备和办公家具严格执行省有关配置标准；对没有规定配置标准的资产制定校内配置规范；新购单台（套）价格在</w:t>
            </w:r>
            <w:r w:rsidRPr="00DB0751">
              <w:rPr>
                <w:szCs w:val="21"/>
              </w:rPr>
              <w:t>50</w:t>
            </w:r>
            <w:r w:rsidRPr="00DB0751">
              <w:rPr>
                <w:szCs w:val="21"/>
              </w:rPr>
              <w:t>万元人民币及以上大型科学仪器设备按规定开展综合评议；将资产配置标准嵌入部门预算和政府采购预算。以上</w:t>
            </w:r>
            <w:r w:rsidRPr="00DB0751">
              <w:rPr>
                <w:szCs w:val="21"/>
              </w:rPr>
              <w:t>4</w:t>
            </w:r>
            <w:r w:rsidRPr="00DB0751">
              <w:rPr>
                <w:szCs w:val="21"/>
              </w:rPr>
              <w:t>个方面，每缺失</w:t>
            </w:r>
            <w:r w:rsidRPr="00DB0751">
              <w:rPr>
                <w:szCs w:val="21"/>
              </w:rPr>
              <w:t>1</w:t>
            </w:r>
            <w:r w:rsidRPr="00DB0751">
              <w:rPr>
                <w:szCs w:val="21"/>
              </w:rPr>
              <w:t>个扣</w:t>
            </w:r>
            <w:r w:rsidRPr="00DB0751">
              <w:rPr>
                <w:szCs w:val="21"/>
              </w:rPr>
              <w:t>0.5</w:t>
            </w:r>
            <w:r w:rsidRPr="00DB0751">
              <w:rPr>
                <w:szCs w:val="21"/>
              </w:rPr>
              <w:t>分，直至该项分值扣完为止。</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《省资产配置标准》；《实施办法》第十四、十八、十九、二十二、二十五条</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B12 </w:t>
            </w:r>
            <w:r w:rsidRPr="00DB0751">
              <w:rPr>
                <w:b/>
                <w:bCs/>
                <w:szCs w:val="21"/>
              </w:rPr>
              <w:t>资产采购</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2</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r>
      <w:tr w:rsidR="009F3632" w:rsidRPr="00DB0751" w:rsidTr="004A7279">
        <w:trPr>
          <w:trHeight w:val="2439"/>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M18</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执行政府采购制度</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综合评价</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r w:rsidRPr="00DB0751">
              <w:rPr>
                <w:szCs w:val="21"/>
              </w:rPr>
              <w:br/>
            </w:r>
            <w:r w:rsidRPr="00DB0751">
              <w:rPr>
                <w:szCs w:val="21"/>
              </w:rPr>
              <w:t>投诉举报</w:t>
            </w:r>
            <w:r w:rsidRPr="00DB0751">
              <w:rPr>
                <w:szCs w:val="21"/>
              </w:rPr>
              <w:br/>
            </w:r>
            <w:r w:rsidRPr="00DB0751">
              <w:rPr>
                <w:szCs w:val="21"/>
              </w:rPr>
              <w:t>主管部门记录</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严格执行</w:t>
            </w:r>
            <w:r w:rsidRPr="00DB0751">
              <w:rPr>
                <w:szCs w:val="21"/>
              </w:rPr>
              <w:t>“</w:t>
            </w:r>
            <w:r w:rsidRPr="00DB0751">
              <w:rPr>
                <w:szCs w:val="21"/>
              </w:rPr>
              <w:t>无预算不采购</w:t>
            </w:r>
            <w:r w:rsidRPr="00DB0751">
              <w:rPr>
                <w:szCs w:val="21"/>
              </w:rPr>
              <w:t>”</w:t>
            </w:r>
            <w:r w:rsidRPr="00DB0751">
              <w:rPr>
                <w:szCs w:val="21"/>
              </w:rPr>
              <w:t>，不得超预算采购；严格执行省级政府集中采购目录及限额标准；按规定应当公开招标的项目做到</w:t>
            </w:r>
            <w:r w:rsidRPr="00DB0751">
              <w:rPr>
                <w:szCs w:val="21"/>
              </w:rPr>
              <w:t>“</w:t>
            </w:r>
            <w:r w:rsidRPr="00DB0751">
              <w:rPr>
                <w:szCs w:val="21"/>
              </w:rPr>
              <w:t>应招应招</w:t>
            </w:r>
            <w:r w:rsidRPr="00DB0751">
              <w:rPr>
                <w:szCs w:val="21"/>
              </w:rPr>
              <w:t>”</w:t>
            </w:r>
            <w:r w:rsidRPr="00DB0751">
              <w:rPr>
                <w:szCs w:val="21"/>
              </w:rPr>
              <w:t>；高校自行采购科研仪器设备的不得规避政府采购法定流程；明确自行采购项目的具体采购方式、工作规程和监督管理要求，且落实到位；资产采购合同管理规范；资产采购档案完整规范。以上</w:t>
            </w:r>
            <w:r w:rsidRPr="00DB0751">
              <w:rPr>
                <w:szCs w:val="21"/>
              </w:rPr>
              <w:t>7</w:t>
            </w:r>
            <w:r w:rsidRPr="00DB0751">
              <w:rPr>
                <w:szCs w:val="21"/>
              </w:rPr>
              <w:t>个方面，每缺失（或不明确、不规范）</w:t>
            </w:r>
            <w:r w:rsidRPr="00DB0751">
              <w:rPr>
                <w:szCs w:val="21"/>
              </w:rPr>
              <w:t>1</w:t>
            </w:r>
            <w:r w:rsidRPr="00DB0751">
              <w:rPr>
                <w:szCs w:val="21"/>
              </w:rPr>
              <w:t>条扣</w:t>
            </w:r>
            <w:r w:rsidRPr="00DB0751">
              <w:rPr>
                <w:szCs w:val="21"/>
              </w:rPr>
              <w:t>0.5</w:t>
            </w:r>
            <w:r w:rsidRPr="00DB0751">
              <w:rPr>
                <w:szCs w:val="21"/>
              </w:rPr>
              <w:t>分，直至该项分值扣完为止。</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《规范采购通知》；《实施办法》第十九、二十三条；苏财购〔</w:t>
            </w:r>
            <w:r w:rsidRPr="00DB0751">
              <w:rPr>
                <w:szCs w:val="21"/>
              </w:rPr>
              <w:t>2017</w:t>
            </w:r>
            <w:r w:rsidRPr="00DB0751">
              <w:rPr>
                <w:szCs w:val="21"/>
              </w:rPr>
              <w:t>〕</w:t>
            </w:r>
            <w:r w:rsidRPr="00DB0751">
              <w:rPr>
                <w:szCs w:val="21"/>
              </w:rPr>
              <w:t>53</w:t>
            </w:r>
            <w:r w:rsidRPr="00DB0751">
              <w:rPr>
                <w:szCs w:val="21"/>
              </w:rPr>
              <w:t>号</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B13 </w:t>
            </w:r>
            <w:r w:rsidRPr="00DB0751">
              <w:rPr>
                <w:b/>
                <w:bCs/>
                <w:szCs w:val="21"/>
              </w:rPr>
              <w:t>资产入账</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1</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r>
      <w:tr w:rsidR="009F3632" w:rsidRPr="00DB0751" w:rsidTr="004A7279">
        <w:trPr>
          <w:trHeight w:val="1661"/>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M19</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完备资产入账手续</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综合评价</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r w:rsidRPr="00DB0751">
              <w:rPr>
                <w:szCs w:val="21"/>
              </w:rPr>
              <w:br/>
            </w:r>
            <w:r w:rsidRPr="00DB0751">
              <w:rPr>
                <w:szCs w:val="21"/>
              </w:rPr>
              <w:t>财务报表</w:t>
            </w:r>
            <w:r w:rsidRPr="00DB0751">
              <w:rPr>
                <w:szCs w:val="21"/>
              </w:rPr>
              <w:br/>
            </w:r>
            <w:r w:rsidRPr="00DB0751">
              <w:rPr>
                <w:szCs w:val="21"/>
              </w:rPr>
              <w:t>资产报告</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按规定验收入库新增配置资产；及时进行资产价值的账务处理；明确并执行大额新购置资产的专家验收入库措施；建立租用和临时借用资产备查账；及时办理受捐赠资产入账手续。以上</w:t>
            </w:r>
            <w:r w:rsidRPr="00DB0751">
              <w:rPr>
                <w:szCs w:val="21"/>
              </w:rPr>
              <w:t>5</w:t>
            </w:r>
            <w:r w:rsidRPr="00DB0751">
              <w:rPr>
                <w:szCs w:val="21"/>
              </w:rPr>
              <w:t>个方面，每缺失（或不明确、不规范）</w:t>
            </w:r>
            <w:r w:rsidRPr="00DB0751">
              <w:rPr>
                <w:szCs w:val="21"/>
              </w:rPr>
              <w:t>1</w:t>
            </w:r>
            <w:r w:rsidRPr="00DB0751">
              <w:rPr>
                <w:szCs w:val="21"/>
              </w:rPr>
              <w:t>条扣</w:t>
            </w:r>
            <w:r w:rsidRPr="00DB0751">
              <w:rPr>
                <w:szCs w:val="21"/>
              </w:rPr>
              <w:t>0.5</w:t>
            </w:r>
            <w:r w:rsidRPr="00DB0751">
              <w:rPr>
                <w:szCs w:val="21"/>
              </w:rPr>
              <w:t>分，直至该项分值扣完为止。</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政府准则制度；财建〔</w:t>
            </w:r>
            <w:r w:rsidRPr="00DB0751">
              <w:rPr>
                <w:szCs w:val="21"/>
              </w:rPr>
              <w:t>2019</w:t>
            </w:r>
            <w:r w:rsidRPr="00DB0751">
              <w:rPr>
                <w:szCs w:val="21"/>
              </w:rPr>
              <w:t>〕</w:t>
            </w:r>
            <w:r w:rsidRPr="00DB0751">
              <w:rPr>
                <w:szCs w:val="21"/>
              </w:rPr>
              <w:t>1</w:t>
            </w:r>
            <w:r w:rsidRPr="00DB0751">
              <w:rPr>
                <w:szCs w:val="21"/>
              </w:rPr>
              <w:t>号；《实施办法》第二十四、六十五、六十六条</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BDD7EE"/>
            <w:noWrap/>
            <w:tcMar>
              <w:top w:w="15" w:type="dxa"/>
              <w:left w:w="15" w:type="dxa"/>
              <w:right w:w="15" w:type="dxa"/>
            </w:tcMar>
            <w:vAlign w:val="center"/>
          </w:tcPr>
          <w:p w:rsidR="009F3632" w:rsidRPr="00DB0751" w:rsidRDefault="009F3632" w:rsidP="004A7279">
            <w:pPr>
              <w:jc w:val="left"/>
              <w:rPr>
                <w:b/>
                <w:bCs/>
                <w:szCs w:val="21"/>
              </w:rPr>
            </w:pPr>
          </w:p>
        </w:tc>
        <w:tc>
          <w:tcPr>
            <w:tcW w:w="2333" w:type="dxa"/>
            <w:gridSpan w:val="4"/>
            <w:tcBorders>
              <w:top w:val="single" w:sz="4" w:space="0" w:color="000000"/>
              <w:left w:val="single" w:sz="4" w:space="0" w:color="000000"/>
              <w:bottom w:val="single" w:sz="4" w:space="0" w:color="000000"/>
              <w:right w:val="single" w:sz="4" w:space="0" w:color="000000"/>
            </w:tcBorders>
            <w:shd w:val="clear" w:color="auto" w:fill="BDD7EE"/>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B2 </w:t>
            </w:r>
            <w:r w:rsidRPr="00DB0751">
              <w:rPr>
                <w:b/>
                <w:bCs/>
                <w:szCs w:val="21"/>
              </w:rPr>
              <w:t>使用管理</w:t>
            </w:r>
          </w:p>
        </w:tc>
        <w:tc>
          <w:tcPr>
            <w:tcW w:w="577"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13</w:t>
            </w:r>
          </w:p>
        </w:tc>
        <w:tc>
          <w:tcPr>
            <w:tcW w:w="570"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108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633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c>
          <w:tcPr>
            <w:tcW w:w="2326"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B21 </w:t>
            </w:r>
            <w:r w:rsidRPr="00DB0751">
              <w:rPr>
                <w:b/>
                <w:bCs/>
                <w:szCs w:val="21"/>
              </w:rPr>
              <w:t>资产自用</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2</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r w:rsidRPr="00DB0751">
              <w:rPr>
                <w:b/>
                <w:bCs/>
                <w:szCs w:val="21"/>
              </w:rPr>
              <w:t>——</w:t>
            </w:r>
          </w:p>
        </w:tc>
      </w:tr>
      <w:tr w:rsidR="009F3632" w:rsidRPr="00DB0751" w:rsidTr="004A7279">
        <w:trPr>
          <w:trHeight w:val="2748"/>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M20</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规范管理自用资产</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综合评价</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学校资产自用管理的措施明确具体；实物明细账动态完整反映资产领用情况；资产卡片和标签的信息完整准确；出现岗位调整和人员变动时及时更新资产卡片；离职、调出、退休人员及时交还资产；年度终了前进行资产盘点并完善相关账卡信息；明确并执行遗失和损毁资产追偿办法；按要求做好国有资产管理信息化工作；运用大额资产与校外合作开展学校教学科研主业的，应充分开展可行性论证、合法性评估并履行校相内关决策程序。以上</w:t>
            </w:r>
            <w:r w:rsidRPr="00DB0751">
              <w:rPr>
                <w:szCs w:val="21"/>
              </w:rPr>
              <w:t>9</w:t>
            </w:r>
            <w:r w:rsidRPr="00DB0751">
              <w:rPr>
                <w:szCs w:val="21"/>
              </w:rPr>
              <w:t>个方面，每缺失（或不明确、不规范）</w:t>
            </w:r>
            <w:r w:rsidRPr="00DB0751">
              <w:rPr>
                <w:szCs w:val="21"/>
              </w:rPr>
              <w:t>1</w:t>
            </w:r>
            <w:r w:rsidRPr="00DB0751">
              <w:rPr>
                <w:szCs w:val="21"/>
              </w:rPr>
              <w:t>条扣</w:t>
            </w:r>
            <w:r w:rsidRPr="00DB0751">
              <w:rPr>
                <w:szCs w:val="21"/>
              </w:rPr>
              <w:t>0.5</w:t>
            </w:r>
            <w:r w:rsidRPr="00DB0751">
              <w:rPr>
                <w:szCs w:val="21"/>
              </w:rPr>
              <w:t>分，直至该项分值扣完为止。</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《实施办法》第二十八、三十二、三十三、三十四、三十六、八十一条</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B22 </w:t>
            </w:r>
            <w:r w:rsidRPr="00DB0751">
              <w:rPr>
                <w:b/>
                <w:bCs/>
                <w:szCs w:val="21"/>
              </w:rPr>
              <w:t>对外使用</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8</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5932"/>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M21</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规范出租出借资产</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4</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综合评价</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r w:rsidRPr="00DB0751">
              <w:rPr>
                <w:szCs w:val="21"/>
              </w:rPr>
              <w:br/>
            </w:r>
            <w:r w:rsidRPr="00DB0751">
              <w:rPr>
                <w:szCs w:val="21"/>
              </w:rPr>
              <w:t>主管部门记录</w:t>
            </w:r>
            <w:r w:rsidRPr="00DB0751">
              <w:rPr>
                <w:szCs w:val="21"/>
              </w:rPr>
              <w:br/>
            </w:r>
            <w:r w:rsidRPr="00DB0751">
              <w:rPr>
                <w:szCs w:val="21"/>
              </w:rPr>
              <w:t>现场核查</w:t>
            </w:r>
            <w:r w:rsidRPr="00DB0751">
              <w:rPr>
                <w:szCs w:val="21"/>
              </w:rPr>
              <w:br/>
            </w:r>
            <w:r w:rsidRPr="00DB0751">
              <w:rPr>
                <w:szCs w:val="21"/>
              </w:rPr>
              <w:t>投诉举报</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出租出借资产不得影响教学科研事业的发展需要；出租出借资产要进行可行性论证；按规定对出租出借事项履行校内相关决策程序并公示；按规定对出租出借事项进行合法性审核；聘请有资质的中介机构评估资产出租价值并按规定备案；按《实施办法》规定公开招租确定资产承租方、租金和年限；房产租期不超过</w:t>
            </w:r>
            <w:r w:rsidRPr="00DB0751">
              <w:rPr>
                <w:szCs w:val="21"/>
              </w:rPr>
              <w:t>5</w:t>
            </w:r>
            <w:r w:rsidRPr="00DB0751">
              <w:rPr>
                <w:szCs w:val="21"/>
              </w:rPr>
              <w:t>年、其他资产租期不超过</w:t>
            </w:r>
            <w:r w:rsidRPr="00DB0751">
              <w:rPr>
                <w:szCs w:val="21"/>
              </w:rPr>
              <w:t>3</w:t>
            </w:r>
            <w:r w:rsidRPr="00DB0751">
              <w:rPr>
                <w:szCs w:val="21"/>
              </w:rPr>
              <w:t>年；授权管理出租事项由学校按规定审批；非授权出租事项按规定报主管部门审批；不得以无偿方式将资产出借给个人、除行政事业单位以外的法人和其他组织使用；货币资金不得出借；在资产管理系统中及时提交出租出借资产相关备案信息；按要求做好出租资产收益的核算和管理；按《实施办法》第四十一条规定规范向主管部门申报出租出借审批事项；按《实施办法》第七十五条规定备案出租出借相关评估结论。以上</w:t>
            </w:r>
            <w:r w:rsidRPr="00DB0751">
              <w:rPr>
                <w:szCs w:val="21"/>
              </w:rPr>
              <w:t>15</w:t>
            </w:r>
            <w:r w:rsidRPr="00DB0751">
              <w:rPr>
                <w:szCs w:val="21"/>
              </w:rPr>
              <w:t>个方面，每缺失（或不明确、不规范）</w:t>
            </w:r>
            <w:r w:rsidRPr="00DB0751">
              <w:rPr>
                <w:szCs w:val="21"/>
              </w:rPr>
              <w:t>1</w:t>
            </w:r>
            <w:r w:rsidRPr="00DB0751">
              <w:rPr>
                <w:szCs w:val="21"/>
              </w:rPr>
              <w:t>条扣</w:t>
            </w:r>
            <w:r w:rsidRPr="00DB0751">
              <w:rPr>
                <w:szCs w:val="21"/>
              </w:rPr>
              <w:t>0.5</w:t>
            </w:r>
            <w:r w:rsidRPr="00DB0751">
              <w:rPr>
                <w:szCs w:val="21"/>
              </w:rPr>
              <w:t>分，直至该项分值扣完为止。</w:t>
            </w:r>
            <w:r w:rsidRPr="00DB0751">
              <w:rPr>
                <w:szCs w:val="21"/>
              </w:rPr>
              <w:br/>
            </w:r>
            <w:r w:rsidRPr="00DB0751">
              <w:rPr>
                <w:szCs w:val="21"/>
              </w:rPr>
              <w:t>同时，发生以下事项中任一情形的，本项</w:t>
            </w:r>
            <w:r w:rsidRPr="00DB0751">
              <w:rPr>
                <w:szCs w:val="21"/>
              </w:rPr>
              <w:t>0</w:t>
            </w:r>
            <w:r w:rsidRPr="00DB0751">
              <w:rPr>
                <w:szCs w:val="21"/>
              </w:rPr>
              <w:t>分：违反《实施办法》第三十八条委托</w:t>
            </w:r>
            <w:r w:rsidRPr="00DB0751">
              <w:rPr>
                <w:szCs w:val="21"/>
              </w:rPr>
              <w:t>“</w:t>
            </w:r>
            <w:r w:rsidRPr="00DB0751">
              <w:rPr>
                <w:szCs w:val="21"/>
              </w:rPr>
              <w:t>受托管理方</w:t>
            </w:r>
            <w:r w:rsidRPr="00DB0751">
              <w:rPr>
                <w:szCs w:val="21"/>
              </w:rPr>
              <w:t>”</w:t>
            </w:r>
            <w:r w:rsidRPr="00DB0751">
              <w:rPr>
                <w:szCs w:val="21"/>
              </w:rPr>
              <w:t>出租土地和房屋等资产的；违反《实施办法》第三十九条规定的权限和审批程序出租出借资产的；违反《实施办法》第四十二条出租出借资产的；违反《实施办法》第四十三条出租出借资产的；违反《实施办法》第四十四条出租出借资产的；违反《实施办法》第四十五条出租出借资产的；违反《实施办法》第四十六条出租出借资产的；违规担保、抵押、质押资产的。</w:t>
            </w:r>
            <w:r w:rsidRPr="00DB0751">
              <w:rPr>
                <w:szCs w:val="21"/>
              </w:rPr>
              <w:br/>
            </w:r>
            <w:r w:rsidRPr="00DB0751">
              <w:rPr>
                <w:szCs w:val="21"/>
              </w:rPr>
              <w:t>没有出租出借资产的高校，本项按满分计。</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《实施办法》第四章第二节；《规范管理意见》</w:t>
            </w:r>
          </w:p>
        </w:tc>
      </w:tr>
      <w:tr w:rsidR="009F3632" w:rsidRPr="00DB0751" w:rsidTr="004A7279">
        <w:trPr>
          <w:trHeight w:val="90"/>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M22</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规范对外投资管理</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4</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综合评价</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r w:rsidRPr="00DB0751">
              <w:rPr>
                <w:szCs w:val="21"/>
              </w:rPr>
              <w:br/>
            </w:r>
            <w:r w:rsidRPr="00DB0751">
              <w:rPr>
                <w:szCs w:val="21"/>
              </w:rPr>
              <w:t>主管部门记录</w:t>
            </w:r>
            <w:r w:rsidRPr="00DB0751">
              <w:rPr>
                <w:szCs w:val="21"/>
              </w:rPr>
              <w:br/>
            </w:r>
            <w:r w:rsidRPr="00DB0751">
              <w:rPr>
                <w:szCs w:val="21"/>
              </w:rPr>
              <w:lastRenderedPageBreak/>
              <w:t>财务报表</w:t>
            </w:r>
            <w:r w:rsidRPr="00DB0751">
              <w:rPr>
                <w:szCs w:val="21"/>
              </w:rPr>
              <w:br/>
            </w:r>
            <w:r w:rsidRPr="00DB0751">
              <w:rPr>
                <w:szCs w:val="21"/>
              </w:rPr>
              <w:t>资产报告</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lastRenderedPageBreak/>
              <w:t>学校原则上不再对外投资新办企业；因科技成果转化形成的股权由学校资产经营公司统一持有管理；按要求做好所属企业体制改革和集中统一监管工作；按要求做好</w:t>
            </w:r>
            <w:r w:rsidRPr="00DB0751">
              <w:rPr>
                <w:szCs w:val="21"/>
              </w:rPr>
              <w:t>“</w:t>
            </w:r>
            <w:r w:rsidRPr="00DB0751">
              <w:rPr>
                <w:szCs w:val="21"/>
              </w:rPr>
              <w:t>僵尸企业</w:t>
            </w:r>
            <w:r w:rsidRPr="00DB0751">
              <w:rPr>
                <w:szCs w:val="21"/>
              </w:rPr>
              <w:t>”</w:t>
            </w:r>
            <w:r w:rsidRPr="00DB0751">
              <w:rPr>
                <w:szCs w:val="21"/>
              </w:rPr>
              <w:t>处置工作；按照政府会</w:t>
            </w:r>
            <w:r w:rsidRPr="00DB0751">
              <w:rPr>
                <w:szCs w:val="21"/>
              </w:rPr>
              <w:lastRenderedPageBreak/>
              <w:t>计准则制度要求做好学校长期投资账务；落实以管资本为主履行好所属企业出资人职责和国有资本监管主体责任；按要求做好所属企业重大事项管理；按要求做好所属企业财务会计决算；按要求做好国有资本经营预算工作；按要求做好对外投资收益的核算和管理；按《实施办法》第五十条规定申请办理对外投资审批事项；按《实施办法》第七十五条规定备案对外投资相关评估结论。以上</w:t>
            </w:r>
            <w:r w:rsidRPr="00DB0751">
              <w:rPr>
                <w:szCs w:val="21"/>
              </w:rPr>
              <w:t>13</w:t>
            </w:r>
            <w:r w:rsidRPr="00DB0751">
              <w:rPr>
                <w:szCs w:val="21"/>
              </w:rPr>
              <w:t>个方面，每缺失（或不明确、不规范）</w:t>
            </w:r>
            <w:r w:rsidRPr="00DB0751">
              <w:rPr>
                <w:szCs w:val="21"/>
              </w:rPr>
              <w:t>1</w:t>
            </w:r>
            <w:r w:rsidRPr="00DB0751">
              <w:rPr>
                <w:szCs w:val="21"/>
              </w:rPr>
              <w:t>条扣</w:t>
            </w:r>
            <w:r w:rsidRPr="00DB0751">
              <w:rPr>
                <w:szCs w:val="21"/>
              </w:rPr>
              <w:t>0.5</w:t>
            </w:r>
            <w:r w:rsidRPr="00DB0751">
              <w:rPr>
                <w:szCs w:val="21"/>
              </w:rPr>
              <w:t>分，直至该项分值扣完为止。</w:t>
            </w:r>
            <w:r w:rsidRPr="00DB0751">
              <w:rPr>
                <w:szCs w:val="21"/>
              </w:rPr>
              <w:br/>
            </w:r>
            <w:r w:rsidRPr="00DB0751">
              <w:rPr>
                <w:szCs w:val="21"/>
              </w:rPr>
              <w:t>同时，发生以下事项中任一情形的，本项</w:t>
            </w:r>
            <w:r w:rsidRPr="00DB0751">
              <w:rPr>
                <w:szCs w:val="21"/>
              </w:rPr>
              <w:t>0</w:t>
            </w:r>
            <w:r w:rsidRPr="00DB0751">
              <w:rPr>
                <w:szCs w:val="21"/>
              </w:rPr>
              <w:t>分：违反《实施办法》第四十八条规定从事对外投资的；未按规定完成</w:t>
            </w:r>
            <w:r w:rsidRPr="00DB0751">
              <w:rPr>
                <w:szCs w:val="21"/>
              </w:rPr>
              <w:t>“</w:t>
            </w:r>
            <w:r w:rsidRPr="00DB0751">
              <w:rPr>
                <w:szCs w:val="21"/>
              </w:rPr>
              <w:t>僵尸企业</w:t>
            </w:r>
            <w:r w:rsidRPr="00DB0751">
              <w:rPr>
                <w:szCs w:val="21"/>
              </w:rPr>
              <w:t>”</w:t>
            </w:r>
            <w:r w:rsidRPr="00DB0751">
              <w:rPr>
                <w:szCs w:val="21"/>
              </w:rPr>
              <w:t>处置工作的；评价期内未按《实施办法》第四十九条规定进行评估和报批手续的；评价期内未按《实施办法》第五十条规定的权限履行审批手续的；不按苏财规〔</w:t>
            </w:r>
            <w:r w:rsidRPr="00DB0751">
              <w:rPr>
                <w:szCs w:val="21"/>
              </w:rPr>
              <w:t>2014</w:t>
            </w:r>
            <w:r w:rsidRPr="00DB0751">
              <w:rPr>
                <w:szCs w:val="21"/>
              </w:rPr>
              <w:t>〕</w:t>
            </w:r>
            <w:r w:rsidRPr="00DB0751">
              <w:rPr>
                <w:szCs w:val="21"/>
              </w:rPr>
              <w:t>23</w:t>
            </w:r>
            <w:r w:rsidRPr="00DB0751">
              <w:rPr>
                <w:szCs w:val="21"/>
              </w:rPr>
              <w:t>号要求履行所属企业国有资产管理重大事项的。</w:t>
            </w:r>
            <w:r w:rsidRPr="00DB0751">
              <w:rPr>
                <w:szCs w:val="21"/>
              </w:rPr>
              <w:br/>
            </w:r>
            <w:r w:rsidRPr="00DB0751">
              <w:rPr>
                <w:szCs w:val="21"/>
              </w:rPr>
              <w:t>没有对外投资事项的高校，本项取所有高校得分的算术平均分。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lastRenderedPageBreak/>
              <w:t>《实施办法》第四章第三节；苏财规〔</w:t>
            </w:r>
            <w:r w:rsidRPr="00DB0751">
              <w:rPr>
                <w:szCs w:val="21"/>
              </w:rPr>
              <w:t>2014</w:t>
            </w:r>
            <w:r w:rsidRPr="00DB0751">
              <w:rPr>
                <w:szCs w:val="21"/>
              </w:rPr>
              <w:t>〕</w:t>
            </w:r>
            <w:r w:rsidRPr="00DB0751">
              <w:rPr>
                <w:szCs w:val="21"/>
              </w:rPr>
              <w:t>23</w:t>
            </w:r>
            <w:r w:rsidRPr="00DB0751">
              <w:rPr>
                <w:szCs w:val="21"/>
              </w:rPr>
              <w:t>号</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B23 </w:t>
            </w:r>
            <w:r w:rsidRPr="00DB0751">
              <w:rPr>
                <w:b/>
                <w:bCs/>
                <w:szCs w:val="21"/>
              </w:rPr>
              <w:t>清查核实</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3</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90"/>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M23</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规范资产清查核实</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3</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综合评价</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r w:rsidRPr="00DB0751">
              <w:rPr>
                <w:szCs w:val="21"/>
              </w:rPr>
              <w:br/>
            </w:r>
            <w:r w:rsidRPr="00DB0751">
              <w:rPr>
                <w:szCs w:val="21"/>
              </w:rPr>
              <w:t>资产报告</w:t>
            </w:r>
            <w:r w:rsidRPr="00DB0751">
              <w:rPr>
                <w:szCs w:val="21"/>
              </w:rPr>
              <w:br/>
            </w:r>
            <w:r w:rsidRPr="00DB0751">
              <w:rPr>
                <w:szCs w:val="21"/>
              </w:rPr>
              <w:t>主管部门记录</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按要求开展国有资产清查核实和年终盘点；规范处理清查核实出的盘盈、盘亏和资金挂账事项；按规定做好国有资产产权管理；按《清查核实办法》报告国有资产清查核实情况。以上</w:t>
            </w:r>
            <w:r w:rsidRPr="00DB0751">
              <w:rPr>
                <w:szCs w:val="21"/>
              </w:rPr>
              <w:t>4</w:t>
            </w:r>
            <w:r w:rsidRPr="00DB0751">
              <w:rPr>
                <w:szCs w:val="21"/>
              </w:rPr>
              <w:t>个方面，每缺失（或不明确、不规范）</w:t>
            </w:r>
            <w:r w:rsidRPr="00DB0751">
              <w:rPr>
                <w:szCs w:val="21"/>
              </w:rPr>
              <w:t>1</w:t>
            </w:r>
            <w:r w:rsidRPr="00DB0751">
              <w:rPr>
                <w:szCs w:val="21"/>
              </w:rPr>
              <w:t>条扣</w:t>
            </w:r>
            <w:r w:rsidRPr="00DB0751">
              <w:rPr>
                <w:szCs w:val="21"/>
              </w:rPr>
              <w:t>1</w:t>
            </w:r>
            <w:r w:rsidRPr="00DB0751">
              <w:rPr>
                <w:szCs w:val="21"/>
              </w:rPr>
              <w:t>分，直至该项分值扣完为止。</w:t>
            </w:r>
            <w:r w:rsidRPr="00DB0751">
              <w:rPr>
                <w:szCs w:val="21"/>
              </w:rPr>
              <w:br/>
            </w:r>
            <w:r w:rsidRPr="00DB0751">
              <w:rPr>
                <w:szCs w:val="21"/>
              </w:rPr>
              <w:t>同时，发生以下事项中任一情形的，本项</w:t>
            </w:r>
            <w:r w:rsidRPr="00DB0751">
              <w:rPr>
                <w:szCs w:val="21"/>
              </w:rPr>
              <w:t>0</w:t>
            </w:r>
            <w:r w:rsidRPr="00DB0751">
              <w:rPr>
                <w:szCs w:val="21"/>
              </w:rPr>
              <w:t>分：违反《实施办法》第七十二条规定未进行评估的；未按《实施办法》第七十六条规定开展资产清查的；未按《实施办法》第七十七条规定申报和核实处理资产盘盈、资产盘亏和资金挂账等的。</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《实施办法》第八章；《清查核实办法》</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BDD7EE"/>
            <w:noWrap/>
            <w:tcMar>
              <w:top w:w="15" w:type="dxa"/>
              <w:left w:w="15" w:type="dxa"/>
              <w:right w:w="15" w:type="dxa"/>
            </w:tcMar>
            <w:vAlign w:val="center"/>
          </w:tcPr>
          <w:p w:rsidR="009F3632" w:rsidRPr="00DB0751" w:rsidRDefault="009F3632" w:rsidP="004A7279">
            <w:pPr>
              <w:jc w:val="left"/>
              <w:rPr>
                <w:b/>
                <w:bCs/>
                <w:szCs w:val="21"/>
              </w:rPr>
            </w:pPr>
          </w:p>
        </w:tc>
        <w:tc>
          <w:tcPr>
            <w:tcW w:w="2333" w:type="dxa"/>
            <w:gridSpan w:val="4"/>
            <w:tcBorders>
              <w:top w:val="single" w:sz="4" w:space="0" w:color="000000"/>
              <w:left w:val="single" w:sz="4" w:space="0" w:color="000000"/>
              <w:bottom w:val="single" w:sz="4" w:space="0" w:color="000000"/>
              <w:right w:val="single" w:sz="4" w:space="0" w:color="000000"/>
            </w:tcBorders>
            <w:shd w:val="clear" w:color="auto" w:fill="BDD7EE"/>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B3 </w:t>
            </w:r>
            <w:r w:rsidRPr="00DB0751">
              <w:rPr>
                <w:b/>
                <w:bCs/>
                <w:szCs w:val="21"/>
              </w:rPr>
              <w:t>处置管理</w:t>
            </w:r>
          </w:p>
        </w:tc>
        <w:tc>
          <w:tcPr>
            <w:tcW w:w="577"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9</w:t>
            </w:r>
          </w:p>
        </w:tc>
        <w:tc>
          <w:tcPr>
            <w:tcW w:w="570"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B31 </w:t>
            </w:r>
            <w:r w:rsidRPr="00DB0751">
              <w:rPr>
                <w:b/>
                <w:bCs/>
                <w:szCs w:val="21"/>
              </w:rPr>
              <w:t>资产废损</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5</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969"/>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M24</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规范资产报废管理</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3</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综合评价</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r w:rsidRPr="00DB0751">
              <w:rPr>
                <w:szCs w:val="21"/>
              </w:rPr>
              <w:br/>
            </w:r>
            <w:r w:rsidRPr="00DB0751">
              <w:rPr>
                <w:szCs w:val="21"/>
              </w:rPr>
              <w:t>资产报告</w:t>
            </w:r>
            <w:r w:rsidRPr="00DB0751">
              <w:rPr>
                <w:szCs w:val="21"/>
              </w:rPr>
              <w:br/>
            </w:r>
            <w:r w:rsidRPr="00DB0751">
              <w:rPr>
                <w:szCs w:val="21"/>
              </w:rPr>
              <w:t>主管部门记录</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规范组织实施授权处置资产的报废工作；按规定规范向主管部门申报非授权处置资产的报废处置工作；按《实施办法》第六十二条规定处置报废资产；按《实施办法》第六十三条规定规范处理报废资产相关账务；报废资产产权清晰；按规定对拟报废单价</w:t>
            </w:r>
            <w:r w:rsidRPr="00DB0751">
              <w:rPr>
                <w:szCs w:val="21"/>
              </w:rPr>
              <w:t>20</w:t>
            </w:r>
            <w:r w:rsidRPr="00DB0751">
              <w:rPr>
                <w:szCs w:val="21"/>
              </w:rPr>
              <w:t>万元以上专用资产进行论证或技术鉴定；按规定做好资产报废处置收益的核算和管理；资产报废履行相关校内决策程序并公示。以上</w:t>
            </w:r>
            <w:r w:rsidRPr="00DB0751">
              <w:rPr>
                <w:szCs w:val="21"/>
              </w:rPr>
              <w:t>8</w:t>
            </w:r>
            <w:r w:rsidRPr="00DB0751">
              <w:rPr>
                <w:szCs w:val="21"/>
              </w:rPr>
              <w:t>个方面，每缺失（或不明确、不规范）</w:t>
            </w:r>
            <w:r w:rsidRPr="00DB0751">
              <w:rPr>
                <w:szCs w:val="21"/>
              </w:rPr>
              <w:t>1</w:t>
            </w:r>
            <w:r w:rsidRPr="00DB0751">
              <w:rPr>
                <w:szCs w:val="21"/>
              </w:rPr>
              <w:t>条扣</w:t>
            </w:r>
            <w:r w:rsidRPr="00DB0751">
              <w:rPr>
                <w:szCs w:val="21"/>
              </w:rPr>
              <w:t>0.5</w:t>
            </w:r>
            <w:r w:rsidRPr="00DB0751">
              <w:rPr>
                <w:szCs w:val="21"/>
              </w:rPr>
              <w:t>分，直至该项分值扣完为止。</w:t>
            </w:r>
            <w:r w:rsidRPr="00DB0751">
              <w:rPr>
                <w:szCs w:val="21"/>
              </w:rPr>
              <w:br/>
            </w:r>
            <w:r w:rsidRPr="00DB0751">
              <w:rPr>
                <w:szCs w:val="21"/>
              </w:rPr>
              <w:t>以下事项中任一情形，每发生一条（次）扣</w:t>
            </w:r>
            <w:r w:rsidRPr="00DB0751">
              <w:rPr>
                <w:szCs w:val="21"/>
              </w:rPr>
              <w:t>1</w:t>
            </w:r>
            <w:r w:rsidRPr="00DB0751">
              <w:rPr>
                <w:szCs w:val="21"/>
              </w:rPr>
              <w:t>分：未按规定以公开进场交易方式处置报废电子废弃物、批量旧家具和仪器设备的；因使用保管不当导致机动车未满使用年限或里程提前报废的。</w:t>
            </w:r>
            <w:r w:rsidRPr="00DB0751">
              <w:rPr>
                <w:szCs w:val="21"/>
              </w:rPr>
              <w:br/>
            </w:r>
            <w:r w:rsidRPr="00DB0751">
              <w:rPr>
                <w:szCs w:val="21"/>
              </w:rPr>
              <w:t>同时，发生以下事项中任一情形的，本项</w:t>
            </w:r>
            <w:r w:rsidRPr="00DB0751">
              <w:rPr>
                <w:szCs w:val="21"/>
              </w:rPr>
              <w:t>0</w:t>
            </w:r>
            <w:r w:rsidRPr="00DB0751">
              <w:rPr>
                <w:szCs w:val="21"/>
              </w:rPr>
              <w:t>分：违反《实施办法》第六十一条规定超越权限处置资产的；未按规定以公开进场交易方式处置报废机动车的；评价期内未开展资产报废处置的。</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《实施办法》第五章；《规范管理意见》</w:t>
            </w:r>
          </w:p>
        </w:tc>
      </w:tr>
      <w:tr w:rsidR="009F3632" w:rsidRPr="00DB0751" w:rsidTr="004A7279">
        <w:trPr>
          <w:trHeight w:val="3170"/>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M25</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规范资产报损管理</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综合评价</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r w:rsidRPr="00DB0751">
              <w:rPr>
                <w:szCs w:val="21"/>
              </w:rPr>
              <w:br/>
            </w:r>
            <w:r w:rsidRPr="00DB0751">
              <w:rPr>
                <w:szCs w:val="21"/>
              </w:rPr>
              <w:t>资产报告</w:t>
            </w:r>
            <w:r w:rsidRPr="00DB0751">
              <w:rPr>
                <w:szCs w:val="21"/>
              </w:rPr>
              <w:br/>
            </w:r>
            <w:r w:rsidRPr="00DB0751">
              <w:rPr>
                <w:szCs w:val="21"/>
              </w:rPr>
              <w:t>主管部门记录</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规范组织实施授权处置资产的报损工作；按规定规范向主管部门申报非授权处置资产的报损处置工作；按《实施办法》第六十二条规定处置报损资产；按《实施办法》第六十三条规定规范处理报损资产相关账务；批量或单价</w:t>
            </w:r>
            <w:r w:rsidRPr="00DB0751">
              <w:rPr>
                <w:szCs w:val="21"/>
              </w:rPr>
              <w:t>20</w:t>
            </w:r>
            <w:r w:rsidRPr="00DB0751">
              <w:rPr>
                <w:szCs w:val="21"/>
              </w:rPr>
              <w:t>万元以上大额资产、货币性资产损失报损按规定进行经济鉴证；报损资产产权清晰；按规定对拟报损单价</w:t>
            </w:r>
            <w:r w:rsidRPr="00DB0751">
              <w:rPr>
                <w:szCs w:val="21"/>
              </w:rPr>
              <w:t>20</w:t>
            </w:r>
            <w:r w:rsidRPr="00DB0751">
              <w:rPr>
                <w:szCs w:val="21"/>
              </w:rPr>
              <w:t>万元以上专用资产、核销无形资产应进行论证或技术鉴定；资产报损履行相关校内决策程序并公示。以上</w:t>
            </w:r>
            <w:r w:rsidRPr="00DB0751">
              <w:rPr>
                <w:szCs w:val="21"/>
              </w:rPr>
              <w:t>8</w:t>
            </w:r>
            <w:r w:rsidRPr="00DB0751">
              <w:rPr>
                <w:szCs w:val="21"/>
              </w:rPr>
              <w:t>个方面，每缺失（或不明确、不规范）</w:t>
            </w:r>
            <w:r w:rsidRPr="00DB0751">
              <w:rPr>
                <w:szCs w:val="21"/>
              </w:rPr>
              <w:t>1</w:t>
            </w:r>
            <w:r w:rsidRPr="00DB0751">
              <w:rPr>
                <w:szCs w:val="21"/>
              </w:rPr>
              <w:t>条扣</w:t>
            </w:r>
            <w:r w:rsidRPr="00DB0751">
              <w:rPr>
                <w:szCs w:val="21"/>
              </w:rPr>
              <w:t>0.5</w:t>
            </w:r>
            <w:r w:rsidRPr="00DB0751">
              <w:rPr>
                <w:szCs w:val="21"/>
              </w:rPr>
              <w:t>分，直至该项分值扣完为止。</w:t>
            </w:r>
            <w:r w:rsidRPr="00DB0751">
              <w:rPr>
                <w:szCs w:val="21"/>
              </w:rPr>
              <w:br/>
            </w:r>
            <w:r w:rsidRPr="00DB0751">
              <w:rPr>
                <w:szCs w:val="21"/>
              </w:rPr>
              <w:t>以下事项中任一情形，每发生一条（次）扣</w:t>
            </w:r>
            <w:r w:rsidRPr="00DB0751">
              <w:rPr>
                <w:szCs w:val="21"/>
              </w:rPr>
              <w:t>1</w:t>
            </w:r>
            <w:r w:rsidRPr="00DB0751">
              <w:rPr>
                <w:szCs w:val="21"/>
              </w:rPr>
              <w:t>分：因使用保管不当导致单价</w:t>
            </w:r>
            <w:r w:rsidRPr="00DB0751">
              <w:rPr>
                <w:szCs w:val="21"/>
              </w:rPr>
              <w:t>20</w:t>
            </w:r>
            <w:r w:rsidRPr="00DB0751">
              <w:rPr>
                <w:szCs w:val="21"/>
              </w:rPr>
              <w:t>万元以上资产报损的；未按要求对报损资产进行责任</w:t>
            </w:r>
            <w:r w:rsidRPr="00DB0751">
              <w:rPr>
                <w:szCs w:val="21"/>
              </w:rPr>
              <w:lastRenderedPageBreak/>
              <w:t>界定的。</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lastRenderedPageBreak/>
              <w:t>《实施办法》第五章；《规范管理意见》</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B32 </w:t>
            </w:r>
            <w:r w:rsidRPr="00DB0751">
              <w:rPr>
                <w:b/>
                <w:bCs/>
                <w:szCs w:val="21"/>
              </w:rPr>
              <w:t>资产让渡</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4</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3522"/>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M26</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规范资产出售转让</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3</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综合评价</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r w:rsidRPr="00DB0751">
              <w:rPr>
                <w:szCs w:val="21"/>
              </w:rPr>
              <w:br/>
            </w:r>
            <w:r w:rsidRPr="00DB0751">
              <w:rPr>
                <w:szCs w:val="21"/>
              </w:rPr>
              <w:t>资产报告</w:t>
            </w:r>
            <w:r w:rsidRPr="00DB0751">
              <w:rPr>
                <w:szCs w:val="21"/>
              </w:rPr>
              <w:br/>
            </w:r>
            <w:r w:rsidRPr="00DB0751">
              <w:rPr>
                <w:szCs w:val="21"/>
              </w:rPr>
              <w:t>主管部门记录</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规范组织实施授权处置的资产出售、转让工作；按规定规范向主管部门申报非授权处置资产的出售、转让审批事项；按规定对出售、转让资产进行价值评估和备案；资产出售、转让按规定履行校内相关决策程序并公示；拟出售、转让资产产权清晰；按照《实施办法》第六十二条规定以公开进场交易方式出售、转让资产；按照政府会计准则制度等规定做好出售、转让资产相关账务处理；按规定做好资产出售、转让处置收益的核算和管理。以上</w:t>
            </w:r>
            <w:r w:rsidRPr="00DB0751">
              <w:rPr>
                <w:szCs w:val="21"/>
              </w:rPr>
              <w:t>8</w:t>
            </w:r>
            <w:r w:rsidRPr="00DB0751">
              <w:rPr>
                <w:szCs w:val="21"/>
              </w:rPr>
              <w:t>个方面，每缺失（或不明确、不规范）</w:t>
            </w:r>
            <w:r w:rsidRPr="00DB0751">
              <w:rPr>
                <w:szCs w:val="21"/>
              </w:rPr>
              <w:t>1</w:t>
            </w:r>
            <w:r w:rsidRPr="00DB0751">
              <w:rPr>
                <w:szCs w:val="21"/>
              </w:rPr>
              <w:t>条扣</w:t>
            </w:r>
            <w:r w:rsidRPr="00DB0751">
              <w:rPr>
                <w:szCs w:val="21"/>
              </w:rPr>
              <w:t>0.5</w:t>
            </w:r>
            <w:r w:rsidRPr="00DB0751">
              <w:rPr>
                <w:szCs w:val="21"/>
              </w:rPr>
              <w:t>分，直至该项分值扣完为止。</w:t>
            </w:r>
            <w:r w:rsidRPr="00DB0751">
              <w:rPr>
                <w:szCs w:val="21"/>
              </w:rPr>
              <w:br/>
            </w:r>
            <w:r w:rsidRPr="00DB0751">
              <w:rPr>
                <w:szCs w:val="21"/>
              </w:rPr>
              <w:t>同时，发生以下事项中任一情形的，本项</w:t>
            </w:r>
            <w:r w:rsidRPr="00DB0751">
              <w:rPr>
                <w:szCs w:val="21"/>
              </w:rPr>
              <w:t>0</w:t>
            </w:r>
            <w:r w:rsidRPr="00DB0751">
              <w:rPr>
                <w:szCs w:val="21"/>
              </w:rPr>
              <w:t>分：违反《实施办法》第六十一条规定超越权限处出售、转让资产的；未按《实施办法》第六十二条规定委托经省财政厅确认的有资质的资产处置平台公开进场出售、转让资产（含股权）的；出售、转让单价</w:t>
            </w:r>
            <w:r w:rsidRPr="00DB0751">
              <w:rPr>
                <w:szCs w:val="21"/>
              </w:rPr>
              <w:t>20</w:t>
            </w:r>
            <w:r w:rsidRPr="00DB0751">
              <w:rPr>
                <w:szCs w:val="21"/>
              </w:rPr>
              <w:t>万元以上大额资产，出售房屋、土地、机动车，以及转让股权、无形资产，未按规定评估并备案的。</w:t>
            </w:r>
            <w:r w:rsidRPr="00DB0751">
              <w:rPr>
                <w:szCs w:val="21"/>
              </w:rPr>
              <w:br/>
            </w:r>
            <w:r w:rsidRPr="00DB0751">
              <w:rPr>
                <w:szCs w:val="21"/>
              </w:rPr>
              <w:lastRenderedPageBreak/>
              <w:t>评价期内未开发生资产出售、转让行为的，本项按满分计。</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lastRenderedPageBreak/>
              <w:t>《实施办法》第五章；《规范管理意见》；苏财规〔</w:t>
            </w:r>
            <w:r w:rsidRPr="00DB0751">
              <w:rPr>
                <w:szCs w:val="21"/>
              </w:rPr>
              <w:t>2014</w:t>
            </w:r>
            <w:r w:rsidRPr="00DB0751">
              <w:rPr>
                <w:szCs w:val="21"/>
              </w:rPr>
              <w:t>〕</w:t>
            </w:r>
            <w:r w:rsidRPr="00DB0751">
              <w:rPr>
                <w:szCs w:val="21"/>
              </w:rPr>
              <w:t>23</w:t>
            </w:r>
            <w:r w:rsidRPr="00DB0751">
              <w:rPr>
                <w:szCs w:val="21"/>
              </w:rPr>
              <w:t>号</w:t>
            </w:r>
          </w:p>
        </w:tc>
      </w:tr>
      <w:tr w:rsidR="009F3632" w:rsidRPr="00DB0751" w:rsidTr="004A7279">
        <w:trPr>
          <w:trHeight w:val="1482"/>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M27</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规范资产捐赠划转</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综合评价</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r w:rsidRPr="00DB0751">
              <w:rPr>
                <w:szCs w:val="21"/>
              </w:rPr>
              <w:br/>
            </w:r>
            <w:r w:rsidRPr="00DB0751">
              <w:rPr>
                <w:szCs w:val="21"/>
              </w:rPr>
              <w:t>资产报告</w:t>
            </w:r>
            <w:r w:rsidRPr="00DB0751">
              <w:rPr>
                <w:szCs w:val="21"/>
              </w:rPr>
              <w:br/>
            </w:r>
            <w:r w:rsidRPr="00DB0751">
              <w:rPr>
                <w:szCs w:val="21"/>
              </w:rPr>
              <w:t>主管部门记录</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按权限审核审批资产对外捐赠、划转事项；确保对外捐赠资产用于社会公益事业以及扶贫、赈灾；资产对外捐赠、划转按规定履行校内相关决策程序并公示；拟捐赠、划转资产产权清晰；按照政府会计准则制度等规定做好对外捐赠、划转资产相关账务处理。以上</w:t>
            </w:r>
            <w:r w:rsidRPr="00DB0751">
              <w:rPr>
                <w:szCs w:val="21"/>
              </w:rPr>
              <w:t>5</w:t>
            </w:r>
            <w:r w:rsidRPr="00DB0751">
              <w:rPr>
                <w:szCs w:val="21"/>
              </w:rPr>
              <w:t>个方面，每缺失（或不明确、不规范）</w:t>
            </w:r>
            <w:r w:rsidRPr="00DB0751">
              <w:rPr>
                <w:szCs w:val="21"/>
              </w:rPr>
              <w:t>1</w:t>
            </w:r>
            <w:r w:rsidRPr="00DB0751">
              <w:rPr>
                <w:szCs w:val="21"/>
              </w:rPr>
              <w:t>条扣</w:t>
            </w:r>
            <w:r w:rsidRPr="00DB0751">
              <w:rPr>
                <w:szCs w:val="21"/>
              </w:rPr>
              <w:t>0.5</w:t>
            </w:r>
            <w:r w:rsidRPr="00DB0751">
              <w:rPr>
                <w:szCs w:val="21"/>
              </w:rPr>
              <w:t>分，直至该项分值扣完为止。</w:t>
            </w:r>
            <w:r w:rsidRPr="00DB0751">
              <w:rPr>
                <w:szCs w:val="21"/>
              </w:rPr>
              <w:br/>
            </w:r>
            <w:r w:rsidRPr="00DB0751">
              <w:rPr>
                <w:szCs w:val="21"/>
              </w:rPr>
              <w:t>评价期内未开发生资产捐赠、划转行为的，本项按满分计。</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《实施办法》第五章；《规范管理意见》</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BDD7EE"/>
            <w:noWrap/>
            <w:tcMar>
              <w:top w:w="15" w:type="dxa"/>
              <w:left w:w="15" w:type="dxa"/>
              <w:right w:w="15" w:type="dxa"/>
            </w:tcMar>
            <w:vAlign w:val="center"/>
          </w:tcPr>
          <w:p w:rsidR="009F3632" w:rsidRPr="00DB0751" w:rsidRDefault="009F3632" w:rsidP="004A7279">
            <w:pPr>
              <w:jc w:val="left"/>
              <w:rPr>
                <w:b/>
                <w:bCs/>
                <w:szCs w:val="21"/>
              </w:rPr>
            </w:pPr>
          </w:p>
        </w:tc>
        <w:tc>
          <w:tcPr>
            <w:tcW w:w="2333" w:type="dxa"/>
            <w:gridSpan w:val="4"/>
            <w:tcBorders>
              <w:top w:val="single" w:sz="4" w:space="0" w:color="000000"/>
              <w:left w:val="single" w:sz="4" w:space="0" w:color="000000"/>
              <w:bottom w:val="single" w:sz="4" w:space="0" w:color="000000"/>
              <w:right w:val="single" w:sz="4" w:space="0" w:color="000000"/>
            </w:tcBorders>
            <w:shd w:val="clear" w:color="auto" w:fill="BDD7EE"/>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B4 </w:t>
            </w:r>
            <w:r w:rsidRPr="00DB0751">
              <w:rPr>
                <w:b/>
                <w:bCs/>
                <w:szCs w:val="21"/>
              </w:rPr>
              <w:t>报告报表</w:t>
            </w:r>
          </w:p>
        </w:tc>
        <w:tc>
          <w:tcPr>
            <w:tcW w:w="577"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7</w:t>
            </w:r>
          </w:p>
        </w:tc>
        <w:tc>
          <w:tcPr>
            <w:tcW w:w="570"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B41 </w:t>
            </w:r>
            <w:r w:rsidRPr="00DB0751">
              <w:rPr>
                <w:b/>
                <w:bCs/>
                <w:szCs w:val="21"/>
              </w:rPr>
              <w:t>资产报告</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2</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2231"/>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M28</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做好资产定期报告</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记录值</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r w:rsidRPr="00DB0751">
              <w:rPr>
                <w:szCs w:val="21"/>
              </w:rPr>
              <w:br/>
            </w:r>
            <w:r w:rsidRPr="00DB0751">
              <w:rPr>
                <w:szCs w:val="21"/>
              </w:rPr>
              <w:t>资产报告</w:t>
            </w:r>
            <w:r w:rsidRPr="00DB0751">
              <w:rPr>
                <w:szCs w:val="21"/>
              </w:rPr>
              <w:br/>
            </w:r>
            <w:r w:rsidRPr="00DB0751">
              <w:rPr>
                <w:szCs w:val="21"/>
              </w:rPr>
              <w:t>主管部门记录</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及时提交资产年度报告，确保数据完整准确；按时提交资产月报，确保数据准确完整；按照《实施办法》第七十八、七十九条做好资产重大事项报告；按照《实施办法》第七十八、七十九条做好资产专项报告。以上</w:t>
            </w:r>
            <w:r w:rsidRPr="00DB0751">
              <w:rPr>
                <w:szCs w:val="21"/>
              </w:rPr>
              <w:t>4</w:t>
            </w:r>
            <w:r w:rsidRPr="00DB0751">
              <w:rPr>
                <w:szCs w:val="21"/>
              </w:rPr>
              <w:t>个方面，每缺失（或不明确、不规范）</w:t>
            </w:r>
            <w:r w:rsidRPr="00DB0751">
              <w:rPr>
                <w:szCs w:val="21"/>
              </w:rPr>
              <w:t>1</w:t>
            </w:r>
            <w:r w:rsidRPr="00DB0751">
              <w:rPr>
                <w:szCs w:val="21"/>
              </w:rPr>
              <w:t>条扣</w:t>
            </w:r>
            <w:r w:rsidRPr="00DB0751">
              <w:rPr>
                <w:szCs w:val="21"/>
              </w:rPr>
              <w:t>1</w:t>
            </w:r>
            <w:r w:rsidRPr="00DB0751">
              <w:rPr>
                <w:szCs w:val="21"/>
              </w:rPr>
              <w:t>分，直至该项分值扣完为止。</w:t>
            </w:r>
            <w:r w:rsidRPr="00DB0751">
              <w:rPr>
                <w:szCs w:val="21"/>
              </w:rPr>
              <w:br/>
            </w:r>
            <w:r w:rsidRPr="00DB0751">
              <w:rPr>
                <w:szCs w:val="21"/>
              </w:rPr>
              <w:t>同时，资产年度报告、月报被省级主管部门、省财政厅退回一次扣</w:t>
            </w:r>
            <w:r w:rsidRPr="00DB0751">
              <w:rPr>
                <w:szCs w:val="21"/>
              </w:rPr>
              <w:t>0.5</w:t>
            </w:r>
            <w:r w:rsidRPr="00DB0751">
              <w:rPr>
                <w:szCs w:val="21"/>
              </w:rPr>
              <w:t>分，被财政部退回一次扣</w:t>
            </w:r>
            <w:r w:rsidRPr="00DB0751">
              <w:rPr>
                <w:szCs w:val="21"/>
              </w:rPr>
              <w:t>1</w:t>
            </w:r>
            <w:r w:rsidRPr="00DB0751">
              <w:rPr>
                <w:szCs w:val="21"/>
              </w:rPr>
              <w:t>分，直至该项分值扣完为止。</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《实施办法》第九章及主管部门相关要求</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B42 </w:t>
            </w:r>
            <w:r w:rsidRPr="00DB0751">
              <w:rPr>
                <w:b/>
                <w:bCs/>
                <w:szCs w:val="21"/>
              </w:rPr>
              <w:t>企业报表</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2</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2758"/>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M29</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做好企业相关报表</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绝对值</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r w:rsidRPr="00DB0751">
              <w:rPr>
                <w:szCs w:val="21"/>
              </w:rPr>
              <w:br/>
            </w:r>
            <w:r w:rsidRPr="00DB0751">
              <w:rPr>
                <w:szCs w:val="21"/>
              </w:rPr>
              <w:t>财务报表</w:t>
            </w:r>
            <w:r w:rsidRPr="00DB0751">
              <w:rPr>
                <w:szCs w:val="21"/>
              </w:rPr>
              <w:br/>
            </w:r>
            <w:r w:rsidRPr="00DB0751">
              <w:rPr>
                <w:szCs w:val="21"/>
              </w:rPr>
              <w:t>主管部门记录</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及时提交企业年度财务会计决算报表；财务会计决算报表范围内的企业应报尽报；企业财务会计决算报表数据完整规范填写；国有资本经营预算报表规范。以上</w:t>
            </w:r>
            <w:r w:rsidRPr="00DB0751">
              <w:rPr>
                <w:szCs w:val="21"/>
              </w:rPr>
              <w:t>4</w:t>
            </w:r>
            <w:r w:rsidRPr="00DB0751">
              <w:rPr>
                <w:szCs w:val="21"/>
              </w:rPr>
              <w:t>个方面，每缺失、不明确、不规范</w:t>
            </w:r>
            <w:r w:rsidRPr="00DB0751">
              <w:rPr>
                <w:szCs w:val="21"/>
              </w:rPr>
              <w:t>1</w:t>
            </w:r>
            <w:r w:rsidRPr="00DB0751">
              <w:rPr>
                <w:szCs w:val="21"/>
              </w:rPr>
              <w:t>条（次）扣</w:t>
            </w:r>
            <w:r w:rsidRPr="00DB0751">
              <w:rPr>
                <w:szCs w:val="21"/>
              </w:rPr>
              <w:t>0.5</w:t>
            </w:r>
            <w:r w:rsidRPr="00DB0751">
              <w:rPr>
                <w:szCs w:val="21"/>
              </w:rPr>
              <w:t>分，直至该项分值扣完为止。</w:t>
            </w:r>
            <w:r w:rsidRPr="00DB0751">
              <w:rPr>
                <w:szCs w:val="21"/>
              </w:rPr>
              <w:br/>
            </w:r>
            <w:r w:rsidRPr="00DB0751">
              <w:rPr>
                <w:szCs w:val="21"/>
              </w:rPr>
              <w:t>同时，企业年度财务会计决算被省级主管部门退回一次扣</w:t>
            </w:r>
            <w:r w:rsidRPr="00DB0751">
              <w:rPr>
                <w:szCs w:val="21"/>
              </w:rPr>
              <w:t>0.5</w:t>
            </w:r>
            <w:r w:rsidRPr="00DB0751">
              <w:rPr>
                <w:szCs w:val="21"/>
              </w:rPr>
              <w:t>分，被财政部退回一次扣</w:t>
            </w:r>
            <w:r w:rsidRPr="00DB0751">
              <w:rPr>
                <w:szCs w:val="21"/>
              </w:rPr>
              <w:t>0.5</w:t>
            </w:r>
            <w:r w:rsidRPr="00DB0751">
              <w:rPr>
                <w:szCs w:val="21"/>
              </w:rPr>
              <w:t>分，直至该项分值扣完为止；国有资本经营预算收入隐瞒不报、少报的，本项</w:t>
            </w:r>
            <w:r w:rsidRPr="00DB0751">
              <w:rPr>
                <w:szCs w:val="21"/>
              </w:rPr>
              <w:t>0</w:t>
            </w:r>
            <w:r w:rsidRPr="00DB0751">
              <w:rPr>
                <w:szCs w:val="21"/>
              </w:rPr>
              <w:t>分。</w:t>
            </w:r>
            <w:r w:rsidRPr="00DB0751">
              <w:rPr>
                <w:szCs w:val="21"/>
              </w:rPr>
              <w:br/>
            </w:r>
            <w:r w:rsidRPr="00DB0751">
              <w:rPr>
                <w:szCs w:val="21"/>
              </w:rPr>
              <w:t>评价期内没有所属企业的高校，本项取所有高校得分的算术平均分。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《实施办法》第九章及主管部门相关要求</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B43 </w:t>
            </w:r>
            <w:r w:rsidRPr="00DB0751">
              <w:rPr>
                <w:b/>
                <w:bCs/>
                <w:szCs w:val="21"/>
              </w:rPr>
              <w:t>采购信息</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1</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1739"/>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M30</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做好政府采购信息统计</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记录值</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主管部门记录</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及时提交政府采购信息年度报告；按时填报政府采购信息季报表；政府采购信息报表数据完整规范。以上</w:t>
            </w:r>
            <w:r w:rsidRPr="00DB0751">
              <w:rPr>
                <w:szCs w:val="21"/>
              </w:rPr>
              <w:t>3</w:t>
            </w:r>
            <w:r w:rsidRPr="00DB0751">
              <w:rPr>
                <w:szCs w:val="21"/>
              </w:rPr>
              <w:t>个方面，每缺失（或不明确、不规范）</w:t>
            </w:r>
            <w:r w:rsidRPr="00DB0751">
              <w:rPr>
                <w:szCs w:val="21"/>
              </w:rPr>
              <w:t>1</w:t>
            </w:r>
            <w:r w:rsidRPr="00DB0751">
              <w:rPr>
                <w:szCs w:val="21"/>
              </w:rPr>
              <w:t>条扣</w:t>
            </w:r>
            <w:r w:rsidRPr="00DB0751">
              <w:rPr>
                <w:szCs w:val="21"/>
              </w:rPr>
              <w:t>0.5</w:t>
            </w:r>
            <w:r w:rsidRPr="00DB0751">
              <w:rPr>
                <w:szCs w:val="21"/>
              </w:rPr>
              <w:t>分，直至该项分值扣完为止。</w:t>
            </w:r>
            <w:r w:rsidRPr="00DB0751">
              <w:rPr>
                <w:szCs w:val="21"/>
              </w:rPr>
              <w:br/>
            </w:r>
            <w:r w:rsidRPr="00DB0751">
              <w:rPr>
                <w:szCs w:val="21"/>
              </w:rPr>
              <w:t>同时，政府采购信息报表被省级主管部门退回一次扣</w:t>
            </w:r>
            <w:r w:rsidRPr="00DB0751">
              <w:rPr>
                <w:szCs w:val="21"/>
              </w:rPr>
              <w:t>0.5</w:t>
            </w:r>
            <w:r w:rsidRPr="00DB0751">
              <w:rPr>
                <w:szCs w:val="21"/>
              </w:rPr>
              <w:t>分，被财政部退回一次扣</w:t>
            </w:r>
            <w:r w:rsidRPr="00DB0751">
              <w:rPr>
                <w:szCs w:val="21"/>
              </w:rPr>
              <w:t>0.5</w:t>
            </w:r>
            <w:r w:rsidRPr="00DB0751">
              <w:rPr>
                <w:szCs w:val="21"/>
              </w:rPr>
              <w:t>分，直至该项分值扣完为止。</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《实施办法》第九章及主管部门相关要求</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B44 </w:t>
            </w:r>
            <w:r w:rsidRPr="00DB0751">
              <w:rPr>
                <w:b/>
                <w:bCs/>
                <w:szCs w:val="21"/>
              </w:rPr>
              <w:t>绩效报表</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2</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1566"/>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M31</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做好绩效评价报告</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专家评审</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主管部门记录</w:t>
            </w:r>
            <w:r w:rsidRPr="00DB0751">
              <w:rPr>
                <w:szCs w:val="21"/>
              </w:rPr>
              <w:br/>
            </w:r>
            <w:r w:rsidRPr="00DB0751">
              <w:rPr>
                <w:szCs w:val="21"/>
              </w:rPr>
              <w:t>绩效报表</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按省属高校国有资产管理绩效评价办法组织开展学校资产管理绩效评价工作；资产管理绩效评价报表数据及其附件材料真实、完整、准确；按时报送资产管理绩效评价报表及其附件材料。以上</w:t>
            </w:r>
            <w:r w:rsidRPr="00DB0751">
              <w:rPr>
                <w:szCs w:val="21"/>
              </w:rPr>
              <w:t>3</w:t>
            </w:r>
            <w:r w:rsidRPr="00DB0751">
              <w:rPr>
                <w:szCs w:val="21"/>
              </w:rPr>
              <w:t>个方面，每缺失（或不明确、不规范）</w:t>
            </w:r>
            <w:r w:rsidRPr="00DB0751">
              <w:rPr>
                <w:szCs w:val="21"/>
              </w:rPr>
              <w:t>1</w:t>
            </w:r>
            <w:r w:rsidRPr="00DB0751">
              <w:rPr>
                <w:szCs w:val="21"/>
              </w:rPr>
              <w:t>条扣</w:t>
            </w:r>
            <w:r w:rsidRPr="00DB0751">
              <w:rPr>
                <w:szCs w:val="21"/>
              </w:rPr>
              <w:t>0.5</w:t>
            </w:r>
            <w:r w:rsidRPr="00DB0751">
              <w:rPr>
                <w:szCs w:val="21"/>
              </w:rPr>
              <w:t>分，直至该项分值扣完为止。</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《实施办法》第十章及相关具体部署</w:t>
            </w:r>
          </w:p>
        </w:tc>
      </w:tr>
      <w:tr w:rsidR="009F3632" w:rsidRPr="00DB0751" w:rsidTr="004A7279">
        <w:trPr>
          <w:trHeight w:val="360"/>
        </w:trPr>
        <w:tc>
          <w:tcPr>
            <w:tcW w:w="2573" w:type="dxa"/>
            <w:gridSpan w:val="5"/>
            <w:tcBorders>
              <w:top w:val="single" w:sz="4" w:space="0" w:color="000000"/>
              <w:left w:val="single" w:sz="4" w:space="0" w:color="000000"/>
              <w:bottom w:val="single" w:sz="4" w:space="0" w:color="000000"/>
              <w:right w:val="single" w:sz="4" w:space="0" w:color="000000"/>
            </w:tcBorders>
            <w:shd w:val="clear" w:color="auto" w:fill="F8CBAD"/>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C </w:t>
            </w:r>
            <w:r w:rsidRPr="00DB0751">
              <w:rPr>
                <w:b/>
                <w:bCs/>
                <w:szCs w:val="21"/>
              </w:rPr>
              <w:t>管理绩效</w:t>
            </w:r>
          </w:p>
        </w:tc>
        <w:tc>
          <w:tcPr>
            <w:tcW w:w="577"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40</w:t>
            </w:r>
          </w:p>
        </w:tc>
        <w:tc>
          <w:tcPr>
            <w:tcW w:w="570"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BDD7EE"/>
            <w:noWrap/>
            <w:tcMar>
              <w:top w:w="15" w:type="dxa"/>
              <w:left w:w="15" w:type="dxa"/>
              <w:right w:w="15" w:type="dxa"/>
            </w:tcMar>
            <w:vAlign w:val="center"/>
          </w:tcPr>
          <w:p w:rsidR="009F3632" w:rsidRPr="00DB0751" w:rsidRDefault="009F3632" w:rsidP="004A7279">
            <w:pPr>
              <w:jc w:val="left"/>
              <w:rPr>
                <w:b/>
                <w:bCs/>
                <w:szCs w:val="21"/>
              </w:rPr>
            </w:pPr>
          </w:p>
        </w:tc>
        <w:tc>
          <w:tcPr>
            <w:tcW w:w="2333" w:type="dxa"/>
            <w:gridSpan w:val="4"/>
            <w:tcBorders>
              <w:top w:val="single" w:sz="4" w:space="0" w:color="000000"/>
              <w:left w:val="single" w:sz="4" w:space="0" w:color="000000"/>
              <w:bottom w:val="single" w:sz="4" w:space="0" w:color="000000"/>
              <w:right w:val="single" w:sz="4" w:space="0" w:color="000000"/>
            </w:tcBorders>
            <w:shd w:val="clear" w:color="auto" w:fill="BDD7EE"/>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C1 </w:t>
            </w:r>
            <w:r w:rsidRPr="00DB0751">
              <w:rPr>
                <w:b/>
                <w:bCs/>
                <w:szCs w:val="21"/>
              </w:rPr>
              <w:t>资产保障</w:t>
            </w:r>
          </w:p>
        </w:tc>
        <w:tc>
          <w:tcPr>
            <w:tcW w:w="577"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18</w:t>
            </w:r>
          </w:p>
        </w:tc>
        <w:tc>
          <w:tcPr>
            <w:tcW w:w="570"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C11 </w:t>
            </w:r>
            <w:r w:rsidRPr="00DB0751">
              <w:rPr>
                <w:b/>
                <w:bCs/>
                <w:szCs w:val="21"/>
              </w:rPr>
              <w:t>办学条件</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7.5</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1380"/>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M32</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生均教学行政用房指标实现率</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1.5</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区间法</w:t>
            </w:r>
          </w:p>
        </w:tc>
        <w:tc>
          <w:tcPr>
            <w:tcW w:w="10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r w:rsidRPr="00DB0751">
              <w:rPr>
                <w:szCs w:val="21"/>
              </w:rPr>
              <w:br/>
            </w:r>
            <w:r w:rsidRPr="00DB0751">
              <w:rPr>
                <w:szCs w:val="21"/>
              </w:rPr>
              <w:t>资产报告</w:t>
            </w:r>
            <w:r w:rsidRPr="00DB0751">
              <w:rPr>
                <w:szCs w:val="21"/>
              </w:rPr>
              <w:br/>
            </w:r>
            <w:r w:rsidRPr="00DB0751">
              <w:rPr>
                <w:szCs w:val="21"/>
              </w:rPr>
              <w:t>财务报表</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以教育部《基本办学条件》指标为依据，学校该项指标值除以标准值即为实现率；取该项指标所有学校实现率的算术平均值与标准率（</w:t>
            </w:r>
            <w:r w:rsidRPr="00DB0751">
              <w:rPr>
                <w:szCs w:val="21"/>
              </w:rPr>
              <w:t>100%</w:t>
            </w:r>
            <w:r w:rsidRPr="00DB0751">
              <w:rPr>
                <w:szCs w:val="21"/>
              </w:rPr>
              <w:t>）之间区域为实现率基准区间（下同）。实现率基准区间两端向外延伸，</w:t>
            </w:r>
            <w:r w:rsidRPr="00DB0751">
              <w:rPr>
                <w:szCs w:val="21"/>
              </w:rPr>
              <w:t>±5%</w:t>
            </w:r>
            <w:r w:rsidRPr="00DB0751">
              <w:rPr>
                <w:szCs w:val="21"/>
              </w:rPr>
              <w:t>（含）区间得</w:t>
            </w:r>
            <w:r w:rsidRPr="00DB0751">
              <w:rPr>
                <w:szCs w:val="21"/>
              </w:rPr>
              <w:t>1.5</w:t>
            </w:r>
            <w:r w:rsidRPr="00DB0751">
              <w:rPr>
                <w:szCs w:val="21"/>
              </w:rPr>
              <w:t>分；</w:t>
            </w:r>
            <w:r w:rsidRPr="00DB0751">
              <w:rPr>
                <w:szCs w:val="21"/>
              </w:rPr>
              <w:t>±5%</w:t>
            </w:r>
            <w:r w:rsidRPr="00DB0751">
              <w:rPr>
                <w:szCs w:val="21"/>
              </w:rPr>
              <w:t>（不含）</w:t>
            </w:r>
            <w:r w:rsidRPr="00DB0751">
              <w:rPr>
                <w:szCs w:val="21"/>
              </w:rPr>
              <w:t>-±15%</w:t>
            </w:r>
            <w:r w:rsidRPr="00DB0751">
              <w:rPr>
                <w:szCs w:val="21"/>
              </w:rPr>
              <w:t>（含）区间得</w:t>
            </w:r>
            <w:r w:rsidRPr="00DB0751">
              <w:rPr>
                <w:szCs w:val="21"/>
              </w:rPr>
              <w:t>1</w:t>
            </w:r>
            <w:r w:rsidRPr="00DB0751">
              <w:rPr>
                <w:szCs w:val="21"/>
              </w:rPr>
              <w:t>分；</w:t>
            </w:r>
            <w:r w:rsidRPr="00DB0751">
              <w:rPr>
                <w:szCs w:val="21"/>
              </w:rPr>
              <w:t>±15%</w:t>
            </w:r>
            <w:r w:rsidRPr="00DB0751">
              <w:rPr>
                <w:szCs w:val="21"/>
              </w:rPr>
              <w:t>（不含）</w:t>
            </w:r>
            <w:r w:rsidRPr="00DB0751">
              <w:rPr>
                <w:szCs w:val="21"/>
              </w:rPr>
              <w:t>-±30%</w:t>
            </w:r>
            <w:r w:rsidRPr="00DB0751">
              <w:rPr>
                <w:szCs w:val="21"/>
              </w:rPr>
              <w:t>（含）区间得</w:t>
            </w:r>
            <w:r w:rsidRPr="00DB0751">
              <w:rPr>
                <w:szCs w:val="21"/>
              </w:rPr>
              <w:t>0.5</w:t>
            </w:r>
            <w:r w:rsidRPr="00DB0751">
              <w:rPr>
                <w:szCs w:val="21"/>
              </w:rPr>
              <w:t>分；</w:t>
            </w:r>
            <w:r w:rsidRPr="00DB0751">
              <w:rPr>
                <w:szCs w:val="21"/>
              </w:rPr>
              <w:t>±30%</w:t>
            </w:r>
            <w:r w:rsidRPr="00DB0751">
              <w:rPr>
                <w:szCs w:val="21"/>
              </w:rPr>
              <w:t>（不含）以外的</w:t>
            </w:r>
            <w:r w:rsidRPr="00DB0751">
              <w:rPr>
                <w:szCs w:val="21"/>
              </w:rPr>
              <w:t>0</w:t>
            </w:r>
            <w:r w:rsidRPr="00DB0751">
              <w:rPr>
                <w:szCs w:val="21"/>
              </w:rPr>
              <w:t>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《实施办法》第五、十三、十四条；《基本办学条件》</w:t>
            </w:r>
          </w:p>
        </w:tc>
      </w:tr>
      <w:tr w:rsidR="009F3632" w:rsidRPr="00DB0751" w:rsidTr="004A7279">
        <w:trPr>
          <w:trHeight w:val="840"/>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M33</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生均教学科研仪器设备指标实现率</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1.5</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区间法</w:t>
            </w:r>
          </w:p>
        </w:tc>
        <w:tc>
          <w:tcPr>
            <w:tcW w:w="10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实现率基准区间两端向外延伸，</w:t>
            </w:r>
            <w:r w:rsidRPr="00DB0751">
              <w:rPr>
                <w:szCs w:val="21"/>
              </w:rPr>
              <w:t>±5%</w:t>
            </w:r>
            <w:r w:rsidRPr="00DB0751">
              <w:rPr>
                <w:szCs w:val="21"/>
              </w:rPr>
              <w:t>（含）区间得</w:t>
            </w:r>
            <w:r w:rsidRPr="00DB0751">
              <w:rPr>
                <w:szCs w:val="21"/>
              </w:rPr>
              <w:t>1.5</w:t>
            </w:r>
            <w:r w:rsidRPr="00DB0751">
              <w:rPr>
                <w:szCs w:val="21"/>
              </w:rPr>
              <w:t>分；</w:t>
            </w:r>
            <w:r w:rsidRPr="00DB0751">
              <w:rPr>
                <w:szCs w:val="21"/>
              </w:rPr>
              <w:t>±5%</w:t>
            </w:r>
            <w:r w:rsidRPr="00DB0751">
              <w:rPr>
                <w:szCs w:val="21"/>
              </w:rPr>
              <w:t>（不含）</w:t>
            </w:r>
            <w:r w:rsidRPr="00DB0751">
              <w:rPr>
                <w:szCs w:val="21"/>
              </w:rPr>
              <w:t>-±15%</w:t>
            </w:r>
            <w:r w:rsidRPr="00DB0751">
              <w:rPr>
                <w:szCs w:val="21"/>
              </w:rPr>
              <w:t>（含）区间得</w:t>
            </w:r>
            <w:r w:rsidRPr="00DB0751">
              <w:rPr>
                <w:szCs w:val="21"/>
              </w:rPr>
              <w:t>1</w:t>
            </w:r>
            <w:r w:rsidRPr="00DB0751">
              <w:rPr>
                <w:szCs w:val="21"/>
              </w:rPr>
              <w:t>分；</w:t>
            </w:r>
            <w:r w:rsidRPr="00DB0751">
              <w:rPr>
                <w:szCs w:val="21"/>
              </w:rPr>
              <w:t>±15%</w:t>
            </w:r>
            <w:r w:rsidRPr="00DB0751">
              <w:rPr>
                <w:szCs w:val="21"/>
              </w:rPr>
              <w:t>（不含）</w:t>
            </w:r>
            <w:r w:rsidRPr="00DB0751">
              <w:rPr>
                <w:szCs w:val="21"/>
              </w:rPr>
              <w:t>-±30%</w:t>
            </w:r>
            <w:r w:rsidRPr="00DB0751">
              <w:rPr>
                <w:szCs w:val="21"/>
              </w:rPr>
              <w:t>（含）区间得</w:t>
            </w:r>
            <w:r w:rsidRPr="00DB0751">
              <w:rPr>
                <w:szCs w:val="21"/>
              </w:rPr>
              <w:t>0.5</w:t>
            </w:r>
            <w:r w:rsidRPr="00DB0751">
              <w:rPr>
                <w:szCs w:val="21"/>
              </w:rPr>
              <w:t>分；</w:t>
            </w:r>
            <w:r w:rsidRPr="00DB0751">
              <w:rPr>
                <w:szCs w:val="21"/>
              </w:rPr>
              <w:t>±30%</w:t>
            </w:r>
            <w:r w:rsidRPr="00DB0751">
              <w:rPr>
                <w:szCs w:val="21"/>
              </w:rPr>
              <w:t>（不含）以外的</w:t>
            </w:r>
            <w:r w:rsidRPr="00DB0751">
              <w:rPr>
                <w:szCs w:val="21"/>
              </w:rPr>
              <w:t>0</w:t>
            </w:r>
            <w:r w:rsidRPr="00DB0751">
              <w:rPr>
                <w:szCs w:val="21"/>
              </w:rPr>
              <w:t>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《实施办法》第五、十三、十四条；《基本办学条件》；《规范管理意见》</w:t>
            </w:r>
          </w:p>
        </w:tc>
      </w:tr>
      <w:tr w:rsidR="009F3632" w:rsidRPr="00DB0751" w:rsidTr="004A7279">
        <w:trPr>
          <w:trHeight w:val="780"/>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M34</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生均图书指标实现率</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1.5</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区间法</w:t>
            </w:r>
          </w:p>
        </w:tc>
        <w:tc>
          <w:tcPr>
            <w:tcW w:w="10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实现率基准区间两端向外延伸，</w:t>
            </w:r>
            <w:r w:rsidRPr="00DB0751">
              <w:rPr>
                <w:szCs w:val="21"/>
              </w:rPr>
              <w:t>±5%</w:t>
            </w:r>
            <w:r w:rsidRPr="00DB0751">
              <w:rPr>
                <w:szCs w:val="21"/>
              </w:rPr>
              <w:t>（含）区间得</w:t>
            </w:r>
            <w:r w:rsidRPr="00DB0751">
              <w:rPr>
                <w:szCs w:val="21"/>
              </w:rPr>
              <w:t>1.5</w:t>
            </w:r>
            <w:r w:rsidRPr="00DB0751">
              <w:rPr>
                <w:szCs w:val="21"/>
              </w:rPr>
              <w:t>分；</w:t>
            </w:r>
            <w:r w:rsidRPr="00DB0751">
              <w:rPr>
                <w:szCs w:val="21"/>
              </w:rPr>
              <w:t>±5%</w:t>
            </w:r>
            <w:r w:rsidRPr="00DB0751">
              <w:rPr>
                <w:szCs w:val="21"/>
              </w:rPr>
              <w:t>（不含）</w:t>
            </w:r>
            <w:r w:rsidRPr="00DB0751">
              <w:rPr>
                <w:szCs w:val="21"/>
              </w:rPr>
              <w:t>-±15%</w:t>
            </w:r>
            <w:r w:rsidRPr="00DB0751">
              <w:rPr>
                <w:szCs w:val="21"/>
              </w:rPr>
              <w:t>（含）区间得</w:t>
            </w:r>
            <w:r w:rsidRPr="00DB0751">
              <w:rPr>
                <w:szCs w:val="21"/>
              </w:rPr>
              <w:t>1</w:t>
            </w:r>
            <w:r w:rsidRPr="00DB0751">
              <w:rPr>
                <w:szCs w:val="21"/>
              </w:rPr>
              <w:t>分；</w:t>
            </w:r>
            <w:r w:rsidRPr="00DB0751">
              <w:rPr>
                <w:szCs w:val="21"/>
              </w:rPr>
              <w:t>±15%</w:t>
            </w:r>
            <w:r w:rsidRPr="00DB0751">
              <w:rPr>
                <w:szCs w:val="21"/>
              </w:rPr>
              <w:t>（不含）</w:t>
            </w:r>
            <w:r w:rsidRPr="00DB0751">
              <w:rPr>
                <w:szCs w:val="21"/>
              </w:rPr>
              <w:t>-±30%</w:t>
            </w:r>
            <w:r w:rsidRPr="00DB0751">
              <w:rPr>
                <w:szCs w:val="21"/>
              </w:rPr>
              <w:t>（含）区间得</w:t>
            </w:r>
            <w:r w:rsidRPr="00DB0751">
              <w:rPr>
                <w:szCs w:val="21"/>
              </w:rPr>
              <w:t>0.5</w:t>
            </w:r>
            <w:r w:rsidRPr="00DB0751">
              <w:rPr>
                <w:szCs w:val="21"/>
              </w:rPr>
              <w:t>分；</w:t>
            </w:r>
            <w:r w:rsidRPr="00DB0751">
              <w:rPr>
                <w:szCs w:val="21"/>
              </w:rPr>
              <w:t>±30%</w:t>
            </w:r>
            <w:r w:rsidRPr="00DB0751">
              <w:rPr>
                <w:szCs w:val="21"/>
              </w:rPr>
              <w:t>（不含）以外的</w:t>
            </w:r>
            <w:r w:rsidRPr="00DB0751">
              <w:rPr>
                <w:szCs w:val="21"/>
              </w:rPr>
              <w:t>0</w:t>
            </w:r>
            <w:r w:rsidRPr="00DB0751">
              <w:rPr>
                <w:szCs w:val="21"/>
              </w:rPr>
              <w:t>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《实施办法》第五、十三、十四条；《基本办学条件》；《规范管理意见》</w:t>
            </w:r>
          </w:p>
        </w:tc>
      </w:tr>
      <w:tr w:rsidR="009F3632" w:rsidRPr="00DB0751" w:rsidTr="004A7279">
        <w:trPr>
          <w:trHeight w:val="780"/>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M35</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生均占地面积指标实现</w:t>
            </w:r>
            <w:r w:rsidRPr="00DB0751">
              <w:rPr>
                <w:szCs w:val="21"/>
              </w:rPr>
              <w:lastRenderedPageBreak/>
              <w:t>率</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lastRenderedPageBreak/>
              <w:t>1.5</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区间法</w:t>
            </w:r>
          </w:p>
        </w:tc>
        <w:tc>
          <w:tcPr>
            <w:tcW w:w="10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实现率基准区间两端向外延伸，</w:t>
            </w:r>
            <w:r w:rsidRPr="00DB0751">
              <w:rPr>
                <w:szCs w:val="21"/>
              </w:rPr>
              <w:t>±5%</w:t>
            </w:r>
            <w:r w:rsidRPr="00DB0751">
              <w:rPr>
                <w:szCs w:val="21"/>
              </w:rPr>
              <w:t>（含）区间得</w:t>
            </w:r>
            <w:r w:rsidRPr="00DB0751">
              <w:rPr>
                <w:szCs w:val="21"/>
              </w:rPr>
              <w:t>1.5</w:t>
            </w:r>
            <w:r w:rsidRPr="00DB0751">
              <w:rPr>
                <w:szCs w:val="21"/>
              </w:rPr>
              <w:t>分；</w:t>
            </w:r>
            <w:r w:rsidRPr="00DB0751">
              <w:rPr>
                <w:szCs w:val="21"/>
              </w:rPr>
              <w:t>±5%</w:t>
            </w:r>
            <w:r w:rsidRPr="00DB0751">
              <w:rPr>
                <w:szCs w:val="21"/>
              </w:rPr>
              <w:t>（不含）</w:t>
            </w:r>
            <w:r w:rsidRPr="00DB0751">
              <w:rPr>
                <w:szCs w:val="21"/>
              </w:rPr>
              <w:t>-±15%</w:t>
            </w:r>
            <w:r w:rsidRPr="00DB0751">
              <w:rPr>
                <w:szCs w:val="21"/>
              </w:rPr>
              <w:t>（含）区间得</w:t>
            </w:r>
            <w:r w:rsidRPr="00DB0751">
              <w:rPr>
                <w:szCs w:val="21"/>
              </w:rPr>
              <w:t>1</w:t>
            </w:r>
            <w:r w:rsidRPr="00DB0751">
              <w:rPr>
                <w:szCs w:val="21"/>
              </w:rPr>
              <w:t>分；</w:t>
            </w:r>
            <w:r w:rsidRPr="00DB0751">
              <w:rPr>
                <w:szCs w:val="21"/>
              </w:rPr>
              <w:t>±15%</w:t>
            </w:r>
            <w:r w:rsidRPr="00DB0751">
              <w:rPr>
                <w:szCs w:val="21"/>
              </w:rPr>
              <w:t>（不含）</w:t>
            </w:r>
            <w:r w:rsidRPr="00DB0751">
              <w:rPr>
                <w:szCs w:val="21"/>
              </w:rPr>
              <w:t>-±30%</w:t>
            </w:r>
            <w:r w:rsidRPr="00DB0751">
              <w:rPr>
                <w:szCs w:val="21"/>
              </w:rPr>
              <w:t>（含）区</w:t>
            </w:r>
            <w:r w:rsidRPr="00DB0751">
              <w:rPr>
                <w:szCs w:val="21"/>
              </w:rPr>
              <w:lastRenderedPageBreak/>
              <w:t>间得</w:t>
            </w:r>
            <w:r w:rsidRPr="00DB0751">
              <w:rPr>
                <w:szCs w:val="21"/>
              </w:rPr>
              <w:t>0.5</w:t>
            </w:r>
            <w:r w:rsidRPr="00DB0751">
              <w:rPr>
                <w:szCs w:val="21"/>
              </w:rPr>
              <w:t>分；</w:t>
            </w:r>
            <w:r w:rsidRPr="00DB0751">
              <w:rPr>
                <w:szCs w:val="21"/>
              </w:rPr>
              <w:t>±30%</w:t>
            </w:r>
            <w:r w:rsidRPr="00DB0751">
              <w:rPr>
                <w:szCs w:val="21"/>
              </w:rPr>
              <w:t>（不含）以外的</w:t>
            </w:r>
            <w:r w:rsidRPr="00DB0751">
              <w:rPr>
                <w:szCs w:val="21"/>
              </w:rPr>
              <w:t>0</w:t>
            </w:r>
            <w:r w:rsidRPr="00DB0751">
              <w:rPr>
                <w:szCs w:val="21"/>
              </w:rPr>
              <w:t>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lastRenderedPageBreak/>
              <w:t>《实施办法》第五、十三、十四条；《基本</w:t>
            </w:r>
            <w:r w:rsidRPr="00DB0751">
              <w:rPr>
                <w:szCs w:val="21"/>
              </w:rPr>
              <w:lastRenderedPageBreak/>
              <w:t>办学条件》；《规范管理意见》</w:t>
            </w:r>
          </w:p>
        </w:tc>
      </w:tr>
      <w:tr w:rsidR="009F3632" w:rsidRPr="00DB0751" w:rsidTr="004A7279">
        <w:trPr>
          <w:trHeight w:val="780"/>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M36</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生均宿舍面积指标实现率</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1.5</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区间法</w:t>
            </w:r>
          </w:p>
        </w:tc>
        <w:tc>
          <w:tcPr>
            <w:tcW w:w="10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实现率基准区间两端向外延伸，</w:t>
            </w:r>
            <w:r w:rsidRPr="00DB0751">
              <w:rPr>
                <w:szCs w:val="21"/>
              </w:rPr>
              <w:t>±5%</w:t>
            </w:r>
            <w:r w:rsidRPr="00DB0751">
              <w:rPr>
                <w:szCs w:val="21"/>
              </w:rPr>
              <w:t>（含）区间得</w:t>
            </w:r>
            <w:r w:rsidRPr="00DB0751">
              <w:rPr>
                <w:szCs w:val="21"/>
              </w:rPr>
              <w:t>1.5</w:t>
            </w:r>
            <w:r w:rsidRPr="00DB0751">
              <w:rPr>
                <w:szCs w:val="21"/>
              </w:rPr>
              <w:t>分；</w:t>
            </w:r>
            <w:r w:rsidRPr="00DB0751">
              <w:rPr>
                <w:szCs w:val="21"/>
              </w:rPr>
              <w:t>±5%</w:t>
            </w:r>
            <w:r w:rsidRPr="00DB0751">
              <w:rPr>
                <w:szCs w:val="21"/>
              </w:rPr>
              <w:t>（不含）</w:t>
            </w:r>
            <w:r w:rsidRPr="00DB0751">
              <w:rPr>
                <w:szCs w:val="21"/>
              </w:rPr>
              <w:t>-±15%</w:t>
            </w:r>
            <w:r w:rsidRPr="00DB0751">
              <w:rPr>
                <w:szCs w:val="21"/>
              </w:rPr>
              <w:t>（含）区间得</w:t>
            </w:r>
            <w:r w:rsidRPr="00DB0751">
              <w:rPr>
                <w:szCs w:val="21"/>
              </w:rPr>
              <w:t>1</w:t>
            </w:r>
            <w:r w:rsidRPr="00DB0751">
              <w:rPr>
                <w:szCs w:val="21"/>
              </w:rPr>
              <w:t>分；</w:t>
            </w:r>
            <w:r w:rsidRPr="00DB0751">
              <w:rPr>
                <w:szCs w:val="21"/>
              </w:rPr>
              <w:t>±15%</w:t>
            </w:r>
            <w:r w:rsidRPr="00DB0751">
              <w:rPr>
                <w:szCs w:val="21"/>
              </w:rPr>
              <w:t>（不含）</w:t>
            </w:r>
            <w:r w:rsidRPr="00DB0751">
              <w:rPr>
                <w:szCs w:val="21"/>
              </w:rPr>
              <w:t>-±30%</w:t>
            </w:r>
            <w:r w:rsidRPr="00DB0751">
              <w:rPr>
                <w:szCs w:val="21"/>
              </w:rPr>
              <w:t>（含）区间得</w:t>
            </w:r>
            <w:r w:rsidRPr="00DB0751">
              <w:rPr>
                <w:szCs w:val="21"/>
              </w:rPr>
              <w:t>0.5</w:t>
            </w:r>
            <w:r w:rsidRPr="00DB0751">
              <w:rPr>
                <w:szCs w:val="21"/>
              </w:rPr>
              <w:t>分；</w:t>
            </w:r>
            <w:r w:rsidRPr="00DB0751">
              <w:rPr>
                <w:szCs w:val="21"/>
              </w:rPr>
              <w:t>±30%</w:t>
            </w:r>
            <w:r w:rsidRPr="00DB0751">
              <w:rPr>
                <w:szCs w:val="21"/>
              </w:rPr>
              <w:t>（不含）以外的</w:t>
            </w:r>
            <w:r w:rsidRPr="00DB0751">
              <w:rPr>
                <w:szCs w:val="21"/>
              </w:rPr>
              <w:t>0</w:t>
            </w:r>
            <w:r w:rsidRPr="00DB0751">
              <w:rPr>
                <w:szCs w:val="21"/>
              </w:rPr>
              <w:t>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《实施办法》第五、十三、十四条；《基本办学条件》；《规范管理意见》</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C12 </w:t>
            </w:r>
            <w:r w:rsidRPr="00DB0751">
              <w:rPr>
                <w:b/>
                <w:bCs/>
                <w:szCs w:val="21"/>
              </w:rPr>
              <w:t>优化配置</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4.5</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919"/>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M37</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百名学生配教学计算机指标实现率</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1.5</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区间法</w:t>
            </w:r>
          </w:p>
        </w:tc>
        <w:tc>
          <w:tcPr>
            <w:tcW w:w="108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r w:rsidRPr="00DB0751">
              <w:rPr>
                <w:szCs w:val="21"/>
              </w:rPr>
              <w:br/>
            </w:r>
            <w:r w:rsidRPr="00DB0751">
              <w:rPr>
                <w:szCs w:val="21"/>
              </w:rPr>
              <w:t>资产报告</w:t>
            </w:r>
            <w:r w:rsidRPr="00DB0751">
              <w:rPr>
                <w:szCs w:val="21"/>
              </w:rPr>
              <w:br/>
            </w:r>
            <w:r w:rsidRPr="00DB0751">
              <w:rPr>
                <w:szCs w:val="21"/>
              </w:rPr>
              <w:t>财务报表</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实现率基准区间两端向外延伸，</w:t>
            </w:r>
            <w:r w:rsidRPr="00DB0751">
              <w:rPr>
                <w:szCs w:val="21"/>
              </w:rPr>
              <w:t>±5%</w:t>
            </w:r>
            <w:r w:rsidRPr="00DB0751">
              <w:rPr>
                <w:szCs w:val="21"/>
              </w:rPr>
              <w:t>（含）区间得</w:t>
            </w:r>
            <w:r w:rsidRPr="00DB0751">
              <w:rPr>
                <w:szCs w:val="21"/>
              </w:rPr>
              <w:t>1.5</w:t>
            </w:r>
            <w:r w:rsidRPr="00DB0751">
              <w:rPr>
                <w:szCs w:val="21"/>
              </w:rPr>
              <w:t>分；</w:t>
            </w:r>
            <w:r w:rsidRPr="00DB0751">
              <w:rPr>
                <w:szCs w:val="21"/>
              </w:rPr>
              <w:t>±5%</w:t>
            </w:r>
            <w:r w:rsidRPr="00DB0751">
              <w:rPr>
                <w:szCs w:val="21"/>
              </w:rPr>
              <w:t>（不含）</w:t>
            </w:r>
            <w:r w:rsidRPr="00DB0751">
              <w:rPr>
                <w:szCs w:val="21"/>
              </w:rPr>
              <w:t>-±15%</w:t>
            </w:r>
            <w:r w:rsidRPr="00DB0751">
              <w:rPr>
                <w:szCs w:val="21"/>
              </w:rPr>
              <w:t>（含）区间得</w:t>
            </w:r>
            <w:r w:rsidRPr="00DB0751">
              <w:rPr>
                <w:szCs w:val="21"/>
              </w:rPr>
              <w:t>1</w:t>
            </w:r>
            <w:r w:rsidRPr="00DB0751">
              <w:rPr>
                <w:szCs w:val="21"/>
              </w:rPr>
              <w:t>分；</w:t>
            </w:r>
            <w:r w:rsidRPr="00DB0751">
              <w:rPr>
                <w:szCs w:val="21"/>
              </w:rPr>
              <w:t>±15%</w:t>
            </w:r>
            <w:r w:rsidRPr="00DB0751">
              <w:rPr>
                <w:szCs w:val="21"/>
              </w:rPr>
              <w:t>（不含）</w:t>
            </w:r>
            <w:r w:rsidRPr="00DB0751">
              <w:rPr>
                <w:szCs w:val="21"/>
              </w:rPr>
              <w:t>-±30%</w:t>
            </w:r>
            <w:r w:rsidRPr="00DB0751">
              <w:rPr>
                <w:szCs w:val="21"/>
              </w:rPr>
              <w:t>（含）区间得</w:t>
            </w:r>
            <w:r w:rsidRPr="00DB0751">
              <w:rPr>
                <w:szCs w:val="21"/>
              </w:rPr>
              <w:t>0.5</w:t>
            </w:r>
            <w:r w:rsidRPr="00DB0751">
              <w:rPr>
                <w:szCs w:val="21"/>
              </w:rPr>
              <w:t>分；</w:t>
            </w:r>
            <w:r w:rsidRPr="00DB0751">
              <w:rPr>
                <w:szCs w:val="21"/>
              </w:rPr>
              <w:t>±30%</w:t>
            </w:r>
            <w:r w:rsidRPr="00DB0751">
              <w:rPr>
                <w:szCs w:val="21"/>
              </w:rPr>
              <w:t>（不含）以外的</w:t>
            </w:r>
            <w:r w:rsidRPr="00DB0751">
              <w:rPr>
                <w:szCs w:val="21"/>
              </w:rPr>
              <w:t>0</w:t>
            </w:r>
            <w:r w:rsidRPr="00DB0751">
              <w:rPr>
                <w:szCs w:val="21"/>
              </w:rPr>
              <w:t>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《实施办法》第五、十三、十四条；《基本办学条件》；《规范管理意见》</w:t>
            </w:r>
          </w:p>
        </w:tc>
      </w:tr>
      <w:tr w:rsidR="009F3632" w:rsidRPr="00DB0751" w:rsidTr="004A7279">
        <w:trPr>
          <w:trHeight w:val="1080"/>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M38</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百名学生配多媒体和语音室座位指标实现率</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1.5</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区间法</w:t>
            </w:r>
          </w:p>
        </w:tc>
        <w:tc>
          <w:tcPr>
            <w:tcW w:w="108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实现率基准区间两端向外延伸，</w:t>
            </w:r>
            <w:r w:rsidRPr="00DB0751">
              <w:rPr>
                <w:szCs w:val="21"/>
              </w:rPr>
              <w:t>±5%</w:t>
            </w:r>
            <w:r w:rsidRPr="00DB0751">
              <w:rPr>
                <w:szCs w:val="21"/>
              </w:rPr>
              <w:t>（含）区间得</w:t>
            </w:r>
            <w:r w:rsidRPr="00DB0751">
              <w:rPr>
                <w:szCs w:val="21"/>
              </w:rPr>
              <w:t>1.5</w:t>
            </w:r>
            <w:r w:rsidRPr="00DB0751">
              <w:rPr>
                <w:szCs w:val="21"/>
              </w:rPr>
              <w:t>分；</w:t>
            </w:r>
            <w:r w:rsidRPr="00DB0751">
              <w:rPr>
                <w:szCs w:val="21"/>
              </w:rPr>
              <w:t>±5%</w:t>
            </w:r>
            <w:r w:rsidRPr="00DB0751">
              <w:rPr>
                <w:szCs w:val="21"/>
              </w:rPr>
              <w:t>（不含）</w:t>
            </w:r>
            <w:r w:rsidRPr="00DB0751">
              <w:rPr>
                <w:szCs w:val="21"/>
              </w:rPr>
              <w:t>-±15%</w:t>
            </w:r>
            <w:r w:rsidRPr="00DB0751">
              <w:rPr>
                <w:szCs w:val="21"/>
              </w:rPr>
              <w:t>（含）区间得</w:t>
            </w:r>
            <w:r w:rsidRPr="00DB0751">
              <w:rPr>
                <w:szCs w:val="21"/>
              </w:rPr>
              <w:t>1</w:t>
            </w:r>
            <w:r w:rsidRPr="00DB0751">
              <w:rPr>
                <w:szCs w:val="21"/>
              </w:rPr>
              <w:t>分；</w:t>
            </w:r>
            <w:r w:rsidRPr="00DB0751">
              <w:rPr>
                <w:szCs w:val="21"/>
              </w:rPr>
              <w:t>±15%</w:t>
            </w:r>
            <w:r w:rsidRPr="00DB0751">
              <w:rPr>
                <w:szCs w:val="21"/>
              </w:rPr>
              <w:t>（不含）</w:t>
            </w:r>
            <w:r w:rsidRPr="00DB0751">
              <w:rPr>
                <w:szCs w:val="21"/>
              </w:rPr>
              <w:t>-±30%</w:t>
            </w:r>
            <w:r w:rsidRPr="00DB0751">
              <w:rPr>
                <w:szCs w:val="21"/>
              </w:rPr>
              <w:t>（含）区间得</w:t>
            </w:r>
            <w:r w:rsidRPr="00DB0751">
              <w:rPr>
                <w:szCs w:val="21"/>
              </w:rPr>
              <w:t>0.5</w:t>
            </w:r>
            <w:r w:rsidRPr="00DB0751">
              <w:rPr>
                <w:szCs w:val="21"/>
              </w:rPr>
              <w:t>分；</w:t>
            </w:r>
            <w:r w:rsidRPr="00DB0751">
              <w:rPr>
                <w:szCs w:val="21"/>
              </w:rPr>
              <w:t>±30%</w:t>
            </w:r>
            <w:r w:rsidRPr="00DB0751">
              <w:rPr>
                <w:szCs w:val="21"/>
              </w:rPr>
              <w:t>（不含）以外的</w:t>
            </w:r>
            <w:r w:rsidRPr="00DB0751">
              <w:rPr>
                <w:szCs w:val="21"/>
              </w:rPr>
              <w:t>0</w:t>
            </w:r>
            <w:r w:rsidRPr="00DB0751">
              <w:rPr>
                <w:szCs w:val="21"/>
              </w:rPr>
              <w:t>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《实施办法》第五、十三、十四条；《基本办学条件》；《规范管理意见》</w:t>
            </w:r>
          </w:p>
        </w:tc>
      </w:tr>
      <w:tr w:rsidR="009F3632" w:rsidRPr="00DB0751" w:rsidTr="004A7279">
        <w:trPr>
          <w:trHeight w:val="1422"/>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M39</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调剂资产与新增购置资产比率</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1.5</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序数法</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资产报告</w:t>
            </w:r>
            <w:r w:rsidRPr="00DB0751">
              <w:rPr>
                <w:szCs w:val="21"/>
              </w:rPr>
              <w:br/>
            </w:r>
            <w:r w:rsidRPr="00DB0751">
              <w:rPr>
                <w:szCs w:val="21"/>
              </w:rPr>
              <w:t>可查证资料</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评价期间从校外以调剂方式取得和在校内以调剂方式配置的资产原值总额，除以同期间新本校以新增购置方式配置资产原值总额，得出本指标值。取本指标值中所有学校最高值为评价标杆值（</w:t>
            </w:r>
            <w:r w:rsidRPr="00DB0751">
              <w:rPr>
                <w:szCs w:val="21"/>
              </w:rPr>
              <w:t>100%</w:t>
            </w:r>
            <w:r w:rsidRPr="00DB0751">
              <w:rPr>
                <w:szCs w:val="21"/>
              </w:rPr>
              <w:t>）。以评价标杆值向下延伸，位次在</w:t>
            </w:r>
            <w:r w:rsidRPr="00DB0751">
              <w:rPr>
                <w:szCs w:val="21"/>
              </w:rPr>
              <w:t>100%-80%</w:t>
            </w:r>
            <w:r w:rsidRPr="00DB0751">
              <w:rPr>
                <w:szCs w:val="21"/>
              </w:rPr>
              <w:t>（含）区间得</w:t>
            </w:r>
            <w:r w:rsidRPr="00DB0751">
              <w:rPr>
                <w:szCs w:val="21"/>
              </w:rPr>
              <w:t>1.5</w:t>
            </w:r>
            <w:r w:rsidRPr="00DB0751">
              <w:rPr>
                <w:szCs w:val="21"/>
              </w:rPr>
              <w:t>分，</w:t>
            </w:r>
            <w:r w:rsidRPr="00DB0751">
              <w:rPr>
                <w:szCs w:val="21"/>
              </w:rPr>
              <w:t>80%</w:t>
            </w:r>
            <w:r w:rsidRPr="00DB0751">
              <w:rPr>
                <w:szCs w:val="21"/>
              </w:rPr>
              <w:t>（不含）</w:t>
            </w:r>
            <w:r w:rsidRPr="00DB0751">
              <w:rPr>
                <w:szCs w:val="21"/>
              </w:rPr>
              <w:t>-60%</w:t>
            </w:r>
            <w:r w:rsidRPr="00DB0751">
              <w:rPr>
                <w:szCs w:val="21"/>
              </w:rPr>
              <w:t>（含）区间得</w:t>
            </w:r>
            <w:r w:rsidRPr="00DB0751">
              <w:rPr>
                <w:szCs w:val="21"/>
              </w:rPr>
              <w:t>1</w:t>
            </w:r>
            <w:r w:rsidRPr="00DB0751">
              <w:rPr>
                <w:szCs w:val="21"/>
              </w:rPr>
              <w:t>分，</w:t>
            </w:r>
            <w:r w:rsidRPr="00DB0751">
              <w:rPr>
                <w:szCs w:val="21"/>
              </w:rPr>
              <w:t>60%</w:t>
            </w:r>
            <w:r w:rsidRPr="00DB0751">
              <w:rPr>
                <w:szCs w:val="21"/>
              </w:rPr>
              <w:t>（不含）</w:t>
            </w:r>
            <w:r w:rsidRPr="00DB0751">
              <w:rPr>
                <w:szCs w:val="21"/>
              </w:rPr>
              <w:t>-40%</w:t>
            </w:r>
            <w:r w:rsidRPr="00DB0751">
              <w:rPr>
                <w:szCs w:val="21"/>
              </w:rPr>
              <w:t>（含）区间得</w:t>
            </w:r>
            <w:r w:rsidRPr="00DB0751">
              <w:rPr>
                <w:szCs w:val="21"/>
              </w:rPr>
              <w:t>0.5</w:t>
            </w:r>
            <w:r w:rsidRPr="00DB0751">
              <w:rPr>
                <w:szCs w:val="21"/>
              </w:rPr>
              <w:t>分，其余</w:t>
            </w:r>
            <w:r w:rsidRPr="00DB0751">
              <w:rPr>
                <w:szCs w:val="21"/>
              </w:rPr>
              <w:t>0</w:t>
            </w:r>
            <w:r w:rsidRPr="00DB0751">
              <w:rPr>
                <w:szCs w:val="21"/>
              </w:rPr>
              <w:t>分。评价期内没有以调剂方式配置资产的，本项</w:t>
            </w:r>
            <w:r w:rsidRPr="00DB0751">
              <w:rPr>
                <w:szCs w:val="21"/>
              </w:rPr>
              <w:t>0</w:t>
            </w:r>
            <w:r w:rsidRPr="00DB0751">
              <w:rPr>
                <w:szCs w:val="21"/>
              </w:rPr>
              <w:t>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《实施办法》第五、十三、十六、十七条</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C13 </w:t>
            </w:r>
            <w:r w:rsidRPr="00DB0751">
              <w:rPr>
                <w:b/>
                <w:bCs/>
                <w:szCs w:val="21"/>
              </w:rPr>
              <w:t>财力提升</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6</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1219"/>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M40</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盘活存量资产总收益</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序数法</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w:t>
            </w:r>
            <w:r w:rsidRPr="00DB0751">
              <w:rPr>
                <w:szCs w:val="21"/>
              </w:rPr>
              <w:br/>
            </w:r>
            <w:r w:rsidRPr="00DB0751">
              <w:rPr>
                <w:szCs w:val="21"/>
              </w:rPr>
              <w:t>可查证资料</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在评价期内实际到账的学校置换老校区土地、处置存量房屋、出租闲置资产等收益总额除以学校固定资产总额，已签合同但评价期内未实际到账资金不统计，单位为</w:t>
            </w:r>
            <w:r w:rsidRPr="00DB0751">
              <w:rPr>
                <w:szCs w:val="21"/>
              </w:rPr>
              <w:t>“</w:t>
            </w:r>
            <w:r w:rsidRPr="00DB0751">
              <w:rPr>
                <w:szCs w:val="21"/>
              </w:rPr>
              <w:t>万元</w:t>
            </w:r>
            <w:r w:rsidRPr="00DB0751">
              <w:rPr>
                <w:szCs w:val="21"/>
              </w:rPr>
              <w:t>”</w:t>
            </w:r>
            <w:r w:rsidRPr="00DB0751">
              <w:rPr>
                <w:szCs w:val="21"/>
              </w:rPr>
              <w:t>。以该指标值中所有学校最高值为标杆值，向下依次排序。第</w:t>
            </w:r>
            <w:r w:rsidRPr="00DB0751">
              <w:rPr>
                <w:szCs w:val="21"/>
              </w:rPr>
              <w:t>1-5</w:t>
            </w:r>
            <w:r w:rsidRPr="00DB0751">
              <w:rPr>
                <w:szCs w:val="21"/>
              </w:rPr>
              <w:t>位得</w:t>
            </w:r>
            <w:r w:rsidRPr="00DB0751">
              <w:rPr>
                <w:szCs w:val="21"/>
              </w:rPr>
              <w:t>2</w:t>
            </w:r>
            <w:r w:rsidRPr="00DB0751">
              <w:rPr>
                <w:szCs w:val="21"/>
              </w:rPr>
              <w:t>分，第</w:t>
            </w:r>
            <w:r w:rsidRPr="00DB0751">
              <w:rPr>
                <w:szCs w:val="21"/>
              </w:rPr>
              <w:t>6-15</w:t>
            </w:r>
            <w:r w:rsidRPr="00DB0751">
              <w:rPr>
                <w:szCs w:val="21"/>
              </w:rPr>
              <w:t>位得</w:t>
            </w:r>
            <w:r w:rsidRPr="00DB0751">
              <w:rPr>
                <w:szCs w:val="21"/>
              </w:rPr>
              <w:t>1.5</w:t>
            </w:r>
            <w:r w:rsidRPr="00DB0751">
              <w:rPr>
                <w:szCs w:val="21"/>
              </w:rPr>
              <w:t>分，第</w:t>
            </w:r>
            <w:r w:rsidRPr="00DB0751">
              <w:rPr>
                <w:szCs w:val="21"/>
              </w:rPr>
              <w:t>16-25</w:t>
            </w:r>
            <w:r w:rsidRPr="00DB0751">
              <w:rPr>
                <w:szCs w:val="21"/>
              </w:rPr>
              <w:t>位得</w:t>
            </w:r>
            <w:r w:rsidRPr="00DB0751">
              <w:rPr>
                <w:szCs w:val="21"/>
              </w:rPr>
              <w:t>1</w:t>
            </w:r>
            <w:r w:rsidRPr="00DB0751">
              <w:rPr>
                <w:szCs w:val="21"/>
              </w:rPr>
              <w:t>分，第</w:t>
            </w:r>
            <w:r w:rsidRPr="00DB0751">
              <w:rPr>
                <w:szCs w:val="21"/>
              </w:rPr>
              <w:t>26-35</w:t>
            </w:r>
            <w:r w:rsidRPr="00DB0751">
              <w:rPr>
                <w:szCs w:val="21"/>
              </w:rPr>
              <w:t>位得</w:t>
            </w:r>
            <w:r w:rsidRPr="00DB0751">
              <w:rPr>
                <w:szCs w:val="21"/>
              </w:rPr>
              <w:t>0.5</w:t>
            </w:r>
            <w:r w:rsidRPr="00DB0751">
              <w:rPr>
                <w:szCs w:val="21"/>
              </w:rPr>
              <w:t>分，其余</w:t>
            </w:r>
            <w:r w:rsidRPr="00DB0751">
              <w:rPr>
                <w:szCs w:val="21"/>
              </w:rPr>
              <w:t>0</w:t>
            </w:r>
            <w:r w:rsidRPr="00DB0751">
              <w:rPr>
                <w:szCs w:val="21"/>
              </w:rPr>
              <w:t>分；总收益为</w:t>
            </w:r>
            <w:r w:rsidRPr="00DB0751">
              <w:rPr>
                <w:szCs w:val="21"/>
              </w:rPr>
              <w:t>0</w:t>
            </w:r>
            <w:r w:rsidRPr="00DB0751">
              <w:rPr>
                <w:szCs w:val="21"/>
              </w:rPr>
              <w:t>的，无论排名如何均</w:t>
            </w:r>
            <w:r w:rsidRPr="00DB0751">
              <w:rPr>
                <w:szCs w:val="21"/>
              </w:rPr>
              <w:t>0</w:t>
            </w:r>
            <w:r w:rsidRPr="00DB0751">
              <w:rPr>
                <w:szCs w:val="21"/>
              </w:rPr>
              <w:t>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《实施办法》第五、十三条；《规范管理意见》</w:t>
            </w:r>
          </w:p>
        </w:tc>
      </w:tr>
      <w:tr w:rsidR="009F3632" w:rsidRPr="00DB0751" w:rsidTr="004A7279">
        <w:trPr>
          <w:trHeight w:val="1362"/>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M41</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多渠道筹措经费占比</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区间法</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w:t>
            </w:r>
            <w:r w:rsidRPr="00DB0751">
              <w:rPr>
                <w:szCs w:val="21"/>
              </w:rPr>
              <w:br/>
            </w:r>
            <w:r w:rsidRPr="00DB0751">
              <w:rPr>
                <w:szCs w:val="21"/>
              </w:rPr>
              <w:t>可查证资料</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在评价期内的捐赠收入、校办产业和社会服务收入用于教育的经费、其他收入之和，除以同期学校教育经费总收入，得出本指标值。取本指标值中所有学校最高值为评价标杆值（</w:t>
            </w:r>
            <w:r w:rsidRPr="00DB0751">
              <w:rPr>
                <w:szCs w:val="21"/>
              </w:rPr>
              <w:t>100%</w:t>
            </w:r>
            <w:r w:rsidRPr="00DB0751">
              <w:rPr>
                <w:szCs w:val="21"/>
              </w:rPr>
              <w:t>）。以评价标杆值向下延伸，位次在</w:t>
            </w:r>
            <w:r w:rsidRPr="00DB0751">
              <w:rPr>
                <w:szCs w:val="21"/>
              </w:rPr>
              <w:t>100%-80%</w:t>
            </w:r>
            <w:r w:rsidRPr="00DB0751">
              <w:rPr>
                <w:szCs w:val="21"/>
              </w:rPr>
              <w:t>（含）区间得</w:t>
            </w:r>
            <w:r w:rsidRPr="00DB0751">
              <w:rPr>
                <w:szCs w:val="21"/>
              </w:rPr>
              <w:t>2</w:t>
            </w:r>
            <w:r w:rsidRPr="00DB0751">
              <w:rPr>
                <w:szCs w:val="21"/>
              </w:rPr>
              <w:t>分，</w:t>
            </w:r>
            <w:r w:rsidRPr="00DB0751">
              <w:rPr>
                <w:szCs w:val="21"/>
              </w:rPr>
              <w:t>80%</w:t>
            </w:r>
            <w:r w:rsidRPr="00DB0751">
              <w:rPr>
                <w:szCs w:val="21"/>
              </w:rPr>
              <w:t>（不含）</w:t>
            </w:r>
            <w:r w:rsidRPr="00DB0751">
              <w:rPr>
                <w:szCs w:val="21"/>
              </w:rPr>
              <w:t>-60%</w:t>
            </w:r>
            <w:r w:rsidRPr="00DB0751">
              <w:rPr>
                <w:szCs w:val="21"/>
              </w:rPr>
              <w:t>（含）区间得</w:t>
            </w:r>
            <w:r w:rsidRPr="00DB0751">
              <w:rPr>
                <w:szCs w:val="21"/>
              </w:rPr>
              <w:t>1.5</w:t>
            </w:r>
            <w:r w:rsidRPr="00DB0751">
              <w:rPr>
                <w:szCs w:val="21"/>
              </w:rPr>
              <w:t>分，</w:t>
            </w:r>
            <w:r w:rsidRPr="00DB0751">
              <w:rPr>
                <w:szCs w:val="21"/>
              </w:rPr>
              <w:t>60%</w:t>
            </w:r>
            <w:r w:rsidRPr="00DB0751">
              <w:rPr>
                <w:szCs w:val="21"/>
              </w:rPr>
              <w:t>（不含）</w:t>
            </w:r>
            <w:r w:rsidRPr="00DB0751">
              <w:rPr>
                <w:szCs w:val="21"/>
              </w:rPr>
              <w:t>-40%</w:t>
            </w:r>
            <w:r w:rsidRPr="00DB0751">
              <w:rPr>
                <w:szCs w:val="21"/>
              </w:rPr>
              <w:t>（含）区间得</w:t>
            </w:r>
            <w:r w:rsidRPr="00DB0751">
              <w:rPr>
                <w:szCs w:val="21"/>
              </w:rPr>
              <w:t>1</w:t>
            </w:r>
            <w:r w:rsidRPr="00DB0751">
              <w:rPr>
                <w:szCs w:val="21"/>
              </w:rPr>
              <w:t>分，</w:t>
            </w:r>
            <w:r w:rsidRPr="00DB0751">
              <w:rPr>
                <w:szCs w:val="21"/>
              </w:rPr>
              <w:t>40%</w:t>
            </w:r>
            <w:r w:rsidRPr="00DB0751">
              <w:rPr>
                <w:szCs w:val="21"/>
              </w:rPr>
              <w:t>（不含）</w:t>
            </w:r>
            <w:r w:rsidRPr="00DB0751">
              <w:rPr>
                <w:szCs w:val="21"/>
              </w:rPr>
              <w:t>-20%</w:t>
            </w:r>
            <w:r w:rsidRPr="00DB0751">
              <w:rPr>
                <w:szCs w:val="21"/>
              </w:rPr>
              <w:t>（含）区间得</w:t>
            </w:r>
            <w:r w:rsidRPr="00DB0751">
              <w:rPr>
                <w:szCs w:val="21"/>
              </w:rPr>
              <w:t>0.5</w:t>
            </w:r>
            <w:r w:rsidRPr="00DB0751">
              <w:rPr>
                <w:szCs w:val="21"/>
              </w:rPr>
              <w:t>分，其余</w:t>
            </w:r>
            <w:r w:rsidRPr="00DB0751">
              <w:rPr>
                <w:szCs w:val="21"/>
              </w:rPr>
              <w:t>0</w:t>
            </w:r>
            <w:r w:rsidRPr="00DB0751">
              <w:rPr>
                <w:szCs w:val="21"/>
              </w:rPr>
              <w:t>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教育经费统计报表</w:t>
            </w:r>
          </w:p>
        </w:tc>
      </w:tr>
      <w:tr w:rsidR="009F3632" w:rsidRPr="00DB0751" w:rsidTr="004A7279">
        <w:trPr>
          <w:trHeight w:val="1039"/>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M42</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学校债务负担率</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序数法</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w:t>
            </w:r>
            <w:r w:rsidRPr="00DB0751">
              <w:rPr>
                <w:szCs w:val="21"/>
              </w:rPr>
              <w:br/>
            </w:r>
            <w:r w:rsidRPr="00DB0751">
              <w:rPr>
                <w:szCs w:val="21"/>
              </w:rPr>
              <w:t>可查证资料</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取评价期末长期借款、长期应付款、其他非流动负债、短期借款、其他应付款之和，除以同期学校事业收入、社会捐赠经费、其他收入之和，得出本指标值。将本指标值按从高到低排序，前</w:t>
            </w:r>
            <w:r w:rsidRPr="00DB0751">
              <w:rPr>
                <w:szCs w:val="21"/>
              </w:rPr>
              <w:t>1-5</w:t>
            </w:r>
            <w:r w:rsidRPr="00DB0751">
              <w:rPr>
                <w:szCs w:val="21"/>
              </w:rPr>
              <w:t>位</w:t>
            </w:r>
            <w:r w:rsidRPr="00DB0751">
              <w:rPr>
                <w:szCs w:val="21"/>
              </w:rPr>
              <w:t>0</w:t>
            </w:r>
            <w:r w:rsidRPr="00DB0751">
              <w:rPr>
                <w:szCs w:val="21"/>
              </w:rPr>
              <w:t>分，</w:t>
            </w:r>
            <w:r w:rsidRPr="00DB0751">
              <w:rPr>
                <w:szCs w:val="21"/>
              </w:rPr>
              <w:t>6-10</w:t>
            </w:r>
            <w:r w:rsidRPr="00DB0751">
              <w:rPr>
                <w:szCs w:val="21"/>
              </w:rPr>
              <w:t>位得</w:t>
            </w:r>
            <w:r w:rsidRPr="00DB0751">
              <w:rPr>
                <w:szCs w:val="21"/>
              </w:rPr>
              <w:t>0.5</w:t>
            </w:r>
            <w:r w:rsidRPr="00DB0751">
              <w:rPr>
                <w:szCs w:val="21"/>
              </w:rPr>
              <w:t>分，</w:t>
            </w:r>
            <w:r w:rsidRPr="00DB0751">
              <w:rPr>
                <w:szCs w:val="21"/>
              </w:rPr>
              <w:t>11-15</w:t>
            </w:r>
            <w:r w:rsidRPr="00DB0751">
              <w:rPr>
                <w:szCs w:val="21"/>
              </w:rPr>
              <w:t>位得</w:t>
            </w:r>
            <w:r w:rsidRPr="00DB0751">
              <w:rPr>
                <w:szCs w:val="21"/>
              </w:rPr>
              <w:t>1</w:t>
            </w:r>
            <w:r w:rsidRPr="00DB0751">
              <w:rPr>
                <w:szCs w:val="21"/>
              </w:rPr>
              <w:t>分，</w:t>
            </w:r>
            <w:r w:rsidRPr="00DB0751">
              <w:rPr>
                <w:szCs w:val="21"/>
              </w:rPr>
              <w:t>16-20</w:t>
            </w:r>
            <w:r w:rsidRPr="00DB0751">
              <w:rPr>
                <w:szCs w:val="21"/>
              </w:rPr>
              <w:t>位得</w:t>
            </w:r>
            <w:r w:rsidRPr="00DB0751">
              <w:rPr>
                <w:szCs w:val="21"/>
              </w:rPr>
              <w:t>1.5</w:t>
            </w:r>
            <w:r w:rsidRPr="00DB0751">
              <w:rPr>
                <w:szCs w:val="21"/>
              </w:rPr>
              <w:t>分，</w:t>
            </w:r>
            <w:r w:rsidRPr="00DB0751">
              <w:rPr>
                <w:szCs w:val="21"/>
              </w:rPr>
              <w:t>21</w:t>
            </w:r>
            <w:r w:rsidRPr="00DB0751">
              <w:rPr>
                <w:szCs w:val="21"/>
              </w:rPr>
              <w:t>位之后得</w:t>
            </w:r>
            <w:r w:rsidRPr="00DB0751">
              <w:rPr>
                <w:szCs w:val="21"/>
              </w:rPr>
              <w:t>2</w:t>
            </w:r>
            <w:r w:rsidRPr="00DB0751">
              <w:rPr>
                <w:szCs w:val="21"/>
              </w:rPr>
              <w:t>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《实施办法》第五条</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BDD7EE"/>
            <w:noWrap/>
            <w:tcMar>
              <w:top w:w="15" w:type="dxa"/>
              <w:left w:w="15" w:type="dxa"/>
              <w:right w:w="15" w:type="dxa"/>
            </w:tcMar>
            <w:vAlign w:val="center"/>
          </w:tcPr>
          <w:p w:rsidR="009F3632" w:rsidRPr="00DB0751" w:rsidRDefault="009F3632" w:rsidP="004A7279">
            <w:pPr>
              <w:jc w:val="left"/>
              <w:rPr>
                <w:b/>
                <w:bCs/>
                <w:szCs w:val="21"/>
              </w:rPr>
            </w:pPr>
          </w:p>
        </w:tc>
        <w:tc>
          <w:tcPr>
            <w:tcW w:w="2333" w:type="dxa"/>
            <w:gridSpan w:val="4"/>
            <w:tcBorders>
              <w:top w:val="single" w:sz="4" w:space="0" w:color="000000"/>
              <w:left w:val="single" w:sz="4" w:space="0" w:color="000000"/>
              <w:bottom w:val="single" w:sz="4" w:space="0" w:color="000000"/>
              <w:right w:val="single" w:sz="4" w:space="0" w:color="000000"/>
            </w:tcBorders>
            <w:shd w:val="clear" w:color="auto" w:fill="BDD7EE"/>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C2 </w:t>
            </w:r>
            <w:r w:rsidRPr="00DB0751">
              <w:rPr>
                <w:b/>
                <w:bCs/>
                <w:szCs w:val="21"/>
              </w:rPr>
              <w:t>运行效率</w:t>
            </w:r>
          </w:p>
        </w:tc>
        <w:tc>
          <w:tcPr>
            <w:tcW w:w="577"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10</w:t>
            </w:r>
          </w:p>
        </w:tc>
        <w:tc>
          <w:tcPr>
            <w:tcW w:w="570"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 xml:space="preserve">C21 </w:t>
            </w:r>
            <w:r w:rsidRPr="00DB0751">
              <w:rPr>
                <w:b/>
                <w:bCs/>
                <w:szCs w:val="21"/>
              </w:rPr>
              <w:t>配置效率</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3</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1339"/>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M43</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在建工程转固率</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区间法</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w:t>
            </w:r>
            <w:r w:rsidRPr="00DB0751">
              <w:rPr>
                <w:szCs w:val="21"/>
              </w:rPr>
              <w:br/>
            </w:r>
            <w:r w:rsidRPr="00DB0751">
              <w:rPr>
                <w:szCs w:val="21"/>
              </w:rPr>
              <w:t>可查证资料</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在评价期末学校已交付使用的在建工程项目中，已经结转固定资产的在建工程价值，除以已结转和未结转在建工程价值合计数，得出本项指标值。本项指标值按降序排列，</w:t>
            </w:r>
            <w:r w:rsidRPr="00DB0751">
              <w:rPr>
                <w:szCs w:val="21"/>
              </w:rPr>
              <w:t>85%</w:t>
            </w:r>
            <w:r w:rsidRPr="00DB0751">
              <w:rPr>
                <w:szCs w:val="21"/>
              </w:rPr>
              <w:t>（含）以上的得</w:t>
            </w:r>
            <w:r w:rsidRPr="00DB0751">
              <w:rPr>
                <w:szCs w:val="21"/>
              </w:rPr>
              <w:t>2</w:t>
            </w:r>
            <w:r w:rsidRPr="00DB0751">
              <w:rPr>
                <w:szCs w:val="21"/>
              </w:rPr>
              <w:t>分，</w:t>
            </w:r>
            <w:r w:rsidRPr="00DB0751">
              <w:rPr>
                <w:szCs w:val="21"/>
              </w:rPr>
              <w:t>85%</w:t>
            </w:r>
            <w:r w:rsidRPr="00DB0751">
              <w:rPr>
                <w:szCs w:val="21"/>
              </w:rPr>
              <w:t>（不含）</w:t>
            </w:r>
            <w:r w:rsidRPr="00DB0751">
              <w:rPr>
                <w:szCs w:val="21"/>
              </w:rPr>
              <w:t>-75%</w:t>
            </w:r>
            <w:r w:rsidRPr="00DB0751">
              <w:rPr>
                <w:szCs w:val="21"/>
              </w:rPr>
              <w:t>（含）得</w:t>
            </w:r>
            <w:r w:rsidRPr="00DB0751">
              <w:rPr>
                <w:szCs w:val="21"/>
              </w:rPr>
              <w:t>1.5</w:t>
            </w:r>
            <w:r w:rsidRPr="00DB0751">
              <w:rPr>
                <w:szCs w:val="21"/>
              </w:rPr>
              <w:t>分，</w:t>
            </w:r>
            <w:r w:rsidRPr="00DB0751">
              <w:rPr>
                <w:szCs w:val="21"/>
              </w:rPr>
              <w:t>75%</w:t>
            </w:r>
            <w:r w:rsidRPr="00DB0751">
              <w:rPr>
                <w:szCs w:val="21"/>
              </w:rPr>
              <w:t>（不含）</w:t>
            </w:r>
            <w:r w:rsidRPr="00DB0751">
              <w:rPr>
                <w:szCs w:val="21"/>
              </w:rPr>
              <w:t>-65%</w:t>
            </w:r>
            <w:r w:rsidRPr="00DB0751">
              <w:rPr>
                <w:szCs w:val="21"/>
              </w:rPr>
              <w:t>（含）得</w:t>
            </w:r>
            <w:r w:rsidRPr="00DB0751">
              <w:rPr>
                <w:szCs w:val="21"/>
              </w:rPr>
              <w:t>1</w:t>
            </w:r>
            <w:r w:rsidRPr="00DB0751">
              <w:rPr>
                <w:szCs w:val="21"/>
              </w:rPr>
              <w:t>分，</w:t>
            </w:r>
            <w:r w:rsidRPr="00DB0751">
              <w:rPr>
                <w:szCs w:val="21"/>
              </w:rPr>
              <w:t>65%</w:t>
            </w:r>
            <w:r w:rsidRPr="00DB0751">
              <w:rPr>
                <w:szCs w:val="21"/>
              </w:rPr>
              <w:t>（不含）</w:t>
            </w:r>
            <w:r w:rsidRPr="00DB0751">
              <w:rPr>
                <w:szCs w:val="21"/>
              </w:rPr>
              <w:t>-55%</w:t>
            </w:r>
            <w:r w:rsidRPr="00DB0751">
              <w:rPr>
                <w:szCs w:val="21"/>
              </w:rPr>
              <w:t>（含）得</w:t>
            </w:r>
            <w:r w:rsidRPr="00DB0751">
              <w:rPr>
                <w:szCs w:val="21"/>
              </w:rPr>
              <w:t>0.5</w:t>
            </w:r>
            <w:r w:rsidRPr="00DB0751">
              <w:rPr>
                <w:szCs w:val="21"/>
              </w:rPr>
              <w:t>分，其余不得分。评价期内没有在建工程交付使用的学校，本项取所有学校本项平均分。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《实施办法》第二十条；财建〔</w:t>
            </w:r>
            <w:r w:rsidRPr="00DB0751">
              <w:rPr>
                <w:szCs w:val="21"/>
              </w:rPr>
              <w:t>2019</w:t>
            </w:r>
            <w:r w:rsidRPr="00DB0751">
              <w:rPr>
                <w:szCs w:val="21"/>
              </w:rPr>
              <w:t>〕</w:t>
            </w:r>
            <w:r w:rsidRPr="00DB0751">
              <w:rPr>
                <w:szCs w:val="21"/>
              </w:rPr>
              <w:t>1</w:t>
            </w:r>
            <w:r w:rsidRPr="00DB0751">
              <w:rPr>
                <w:szCs w:val="21"/>
              </w:rPr>
              <w:t>号</w:t>
            </w:r>
          </w:p>
        </w:tc>
      </w:tr>
      <w:tr w:rsidR="009F3632" w:rsidRPr="00DB0751" w:rsidTr="004A7279">
        <w:trPr>
          <w:trHeight w:val="859"/>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M44</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低值易耗品集中采购率</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序数法</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w:t>
            </w:r>
            <w:r w:rsidRPr="00DB0751">
              <w:rPr>
                <w:szCs w:val="21"/>
              </w:rPr>
              <w:br/>
            </w:r>
            <w:r w:rsidRPr="00DB0751">
              <w:rPr>
                <w:szCs w:val="21"/>
              </w:rPr>
              <w:t>可查证资料</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评价期内学校通过集中采购方式配置低值易耗品价值，除以同期学校采购的低值易耗品总价值，得出本项指标值。本项指标值按降序排列，</w:t>
            </w:r>
            <w:r w:rsidRPr="00DB0751">
              <w:rPr>
                <w:szCs w:val="21"/>
              </w:rPr>
              <w:t>75%</w:t>
            </w:r>
            <w:r w:rsidRPr="00DB0751">
              <w:rPr>
                <w:szCs w:val="21"/>
              </w:rPr>
              <w:t>（含）以上的得</w:t>
            </w:r>
            <w:r w:rsidRPr="00DB0751">
              <w:rPr>
                <w:szCs w:val="21"/>
              </w:rPr>
              <w:t>1</w:t>
            </w:r>
            <w:r w:rsidRPr="00DB0751">
              <w:rPr>
                <w:szCs w:val="21"/>
              </w:rPr>
              <w:t>分，</w:t>
            </w:r>
            <w:r w:rsidRPr="00DB0751">
              <w:rPr>
                <w:szCs w:val="21"/>
              </w:rPr>
              <w:t>75%</w:t>
            </w:r>
            <w:r w:rsidRPr="00DB0751">
              <w:rPr>
                <w:szCs w:val="21"/>
              </w:rPr>
              <w:t>（不含）</w:t>
            </w:r>
            <w:r w:rsidRPr="00DB0751">
              <w:rPr>
                <w:szCs w:val="21"/>
              </w:rPr>
              <w:t>-55%</w:t>
            </w:r>
            <w:r w:rsidRPr="00DB0751">
              <w:rPr>
                <w:szCs w:val="21"/>
              </w:rPr>
              <w:t>（含）得</w:t>
            </w:r>
            <w:r w:rsidRPr="00DB0751">
              <w:rPr>
                <w:szCs w:val="21"/>
              </w:rPr>
              <w:t>0.5</w:t>
            </w:r>
            <w:r w:rsidRPr="00DB0751">
              <w:rPr>
                <w:szCs w:val="21"/>
              </w:rPr>
              <w:t>分，其余不得分。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《实施办法》第十九条</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C22 </w:t>
            </w:r>
            <w:r w:rsidRPr="00DB0751">
              <w:rPr>
                <w:b/>
                <w:bCs/>
                <w:szCs w:val="21"/>
              </w:rPr>
              <w:t>使用效率</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4</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724"/>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M45</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超年限资产正常使用率</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区间法</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w:t>
            </w:r>
            <w:r w:rsidRPr="00DB0751">
              <w:rPr>
                <w:szCs w:val="21"/>
              </w:rPr>
              <w:br/>
            </w:r>
            <w:r w:rsidRPr="00DB0751">
              <w:rPr>
                <w:szCs w:val="21"/>
              </w:rPr>
              <w:t>可查证资料</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在评价期末正常使用的超年限资产价值，除以评价期内到年限资产总价值，得出本项指标值。取本指标值中所有学校最高值为评价标杆值（</w:t>
            </w:r>
            <w:r w:rsidRPr="00DB0751">
              <w:rPr>
                <w:szCs w:val="21"/>
              </w:rPr>
              <w:t>100%</w:t>
            </w:r>
            <w:r w:rsidRPr="00DB0751">
              <w:rPr>
                <w:szCs w:val="21"/>
              </w:rPr>
              <w:t>）。以评价标杆值向下延伸，位次在</w:t>
            </w:r>
            <w:r w:rsidRPr="00DB0751">
              <w:rPr>
                <w:szCs w:val="21"/>
              </w:rPr>
              <w:t>100%-80%</w:t>
            </w:r>
            <w:r w:rsidRPr="00DB0751">
              <w:rPr>
                <w:szCs w:val="21"/>
              </w:rPr>
              <w:t>（含）区间得</w:t>
            </w:r>
            <w:r w:rsidRPr="00DB0751">
              <w:rPr>
                <w:szCs w:val="21"/>
              </w:rPr>
              <w:t>2</w:t>
            </w:r>
            <w:r w:rsidRPr="00DB0751">
              <w:rPr>
                <w:szCs w:val="21"/>
              </w:rPr>
              <w:t>分，</w:t>
            </w:r>
            <w:r w:rsidRPr="00DB0751">
              <w:rPr>
                <w:szCs w:val="21"/>
              </w:rPr>
              <w:t>80%</w:t>
            </w:r>
            <w:r w:rsidRPr="00DB0751">
              <w:rPr>
                <w:szCs w:val="21"/>
              </w:rPr>
              <w:t>（不含）</w:t>
            </w:r>
            <w:r w:rsidRPr="00DB0751">
              <w:rPr>
                <w:szCs w:val="21"/>
              </w:rPr>
              <w:t>-60%</w:t>
            </w:r>
            <w:r w:rsidRPr="00DB0751">
              <w:rPr>
                <w:szCs w:val="21"/>
              </w:rPr>
              <w:t>（含）区间得</w:t>
            </w:r>
            <w:r w:rsidRPr="00DB0751">
              <w:rPr>
                <w:szCs w:val="21"/>
              </w:rPr>
              <w:t>1.5</w:t>
            </w:r>
            <w:r w:rsidRPr="00DB0751">
              <w:rPr>
                <w:szCs w:val="21"/>
              </w:rPr>
              <w:t>分，</w:t>
            </w:r>
            <w:r w:rsidRPr="00DB0751">
              <w:rPr>
                <w:szCs w:val="21"/>
              </w:rPr>
              <w:t>60%</w:t>
            </w:r>
            <w:r w:rsidRPr="00DB0751">
              <w:rPr>
                <w:szCs w:val="21"/>
              </w:rPr>
              <w:t>（不含）</w:t>
            </w:r>
            <w:r w:rsidRPr="00DB0751">
              <w:rPr>
                <w:szCs w:val="21"/>
              </w:rPr>
              <w:t>-40%</w:t>
            </w:r>
            <w:r w:rsidRPr="00DB0751">
              <w:rPr>
                <w:szCs w:val="21"/>
              </w:rPr>
              <w:t>（含）区间得</w:t>
            </w:r>
            <w:r w:rsidRPr="00DB0751">
              <w:rPr>
                <w:szCs w:val="21"/>
              </w:rPr>
              <w:t>1</w:t>
            </w:r>
            <w:r w:rsidRPr="00DB0751">
              <w:rPr>
                <w:szCs w:val="21"/>
              </w:rPr>
              <w:t>分，</w:t>
            </w:r>
            <w:r w:rsidRPr="00DB0751">
              <w:rPr>
                <w:szCs w:val="21"/>
              </w:rPr>
              <w:t>40%</w:t>
            </w:r>
            <w:r w:rsidRPr="00DB0751">
              <w:rPr>
                <w:szCs w:val="21"/>
              </w:rPr>
              <w:t>（不含）</w:t>
            </w:r>
            <w:r w:rsidRPr="00DB0751">
              <w:rPr>
                <w:szCs w:val="21"/>
              </w:rPr>
              <w:t>-20%</w:t>
            </w:r>
            <w:r w:rsidRPr="00DB0751">
              <w:rPr>
                <w:szCs w:val="21"/>
              </w:rPr>
              <w:t>（含）区间得</w:t>
            </w:r>
            <w:r w:rsidRPr="00DB0751">
              <w:rPr>
                <w:szCs w:val="21"/>
              </w:rPr>
              <w:t>0.5</w:t>
            </w:r>
            <w:r w:rsidRPr="00DB0751">
              <w:rPr>
                <w:szCs w:val="21"/>
              </w:rPr>
              <w:t>分，其余</w:t>
            </w:r>
            <w:r w:rsidRPr="00DB0751">
              <w:rPr>
                <w:szCs w:val="21"/>
              </w:rPr>
              <w:t>0</w:t>
            </w:r>
            <w:r w:rsidRPr="00DB0751">
              <w:rPr>
                <w:szCs w:val="21"/>
              </w:rPr>
              <w:t>分。</w:t>
            </w:r>
            <w:r w:rsidRPr="00DB0751">
              <w:rPr>
                <w:szCs w:val="21"/>
              </w:rPr>
              <w:br/>
            </w:r>
            <w:r w:rsidRPr="00DB0751">
              <w:rPr>
                <w:szCs w:val="21"/>
              </w:rPr>
              <w:t>同时，机动车、房屋未到年限报废、拆除的，每发生一条（次）扣</w:t>
            </w:r>
            <w:r w:rsidRPr="00DB0751">
              <w:rPr>
                <w:szCs w:val="21"/>
              </w:rPr>
              <w:t>0.5</w:t>
            </w:r>
            <w:r w:rsidRPr="00DB0751">
              <w:rPr>
                <w:szCs w:val="21"/>
              </w:rPr>
              <w:t>分，直至该项分值扣完为止。</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《实施办法》第十三、二十九、八十四条</w:t>
            </w:r>
          </w:p>
        </w:tc>
      </w:tr>
      <w:tr w:rsidR="009F3632" w:rsidRPr="00DB0751" w:rsidTr="004A7279">
        <w:trPr>
          <w:trHeight w:val="1782"/>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M46</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无形资产有效使用率</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区间法</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w:t>
            </w:r>
            <w:r w:rsidRPr="00DB0751">
              <w:rPr>
                <w:szCs w:val="21"/>
              </w:rPr>
              <w:br/>
            </w:r>
            <w:r w:rsidRPr="00DB0751">
              <w:rPr>
                <w:szCs w:val="21"/>
              </w:rPr>
              <w:t>可查证资料</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学校除土地使用权以外的无形资产，包括专利权、著作权、商标、专有技术等，在评价期内以转让、有偿许可使用、折价入股等方式有效使用的数量，除以除土地使用权以外的无形资产总数量，得出本项指标值。取本指标值中所有学校最高值为评价标杆值（</w:t>
            </w:r>
            <w:r w:rsidRPr="00DB0751">
              <w:rPr>
                <w:szCs w:val="21"/>
              </w:rPr>
              <w:t>100%</w:t>
            </w:r>
            <w:r w:rsidRPr="00DB0751">
              <w:rPr>
                <w:szCs w:val="21"/>
              </w:rPr>
              <w:t>）。以评价标杆值向下延伸，位次在</w:t>
            </w:r>
            <w:r w:rsidRPr="00DB0751">
              <w:rPr>
                <w:szCs w:val="21"/>
              </w:rPr>
              <w:t>100%-80%</w:t>
            </w:r>
            <w:r w:rsidRPr="00DB0751">
              <w:rPr>
                <w:szCs w:val="21"/>
              </w:rPr>
              <w:t>（含）区间得</w:t>
            </w:r>
            <w:r w:rsidRPr="00DB0751">
              <w:rPr>
                <w:szCs w:val="21"/>
              </w:rPr>
              <w:t>2</w:t>
            </w:r>
            <w:r w:rsidRPr="00DB0751">
              <w:rPr>
                <w:szCs w:val="21"/>
              </w:rPr>
              <w:t>分，</w:t>
            </w:r>
            <w:r w:rsidRPr="00DB0751">
              <w:rPr>
                <w:szCs w:val="21"/>
              </w:rPr>
              <w:t>80%</w:t>
            </w:r>
            <w:r w:rsidRPr="00DB0751">
              <w:rPr>
                <w:szCs w:val="21"/>
              </w:rPr>
              <w:t>（不含）</w:t>
            </w:r>
            <w:r w:rsidRPr="00DB0751">
              <w:rPr>
                <w:szCs w:val="21"/>
              </w:rPr>
              <w:t>-60%</w:t>
            </w:r>
            <w:r w:rsidRPr="00DB0751">
              <w:rPr>
                <w:szCs w:val="21"/>
              </w:rPr>
              <w:t>（含）区间得</w:t>
            </w:r>
            <w:r w:rsidRPr="00DB0751">
              <w:rPr>
                <w:szCs w:val="21"/>
              </w:rPr>
              <w:t>1.5</w:t>
            </w:r>
            <w:r w:rsidRPr="00DB0751">
              <w:rPr>
                <w:szCs w:val="21"/>
              </w:rPr>
              <w:t>分，</w:t>
            </w:r>
            <w:r w:rsidRPr="00DB0751">
              <w:rPr>
                <w:szCs w:val="21"/>
              </w:rPr>
              <w:t>60%</w:t>
            </w:r>
            <w:r w:rsidRPr="00DB0751">
              <w:rPr>
                <w:szCs w:val="21"/>
              </w:rPr>
              <w:t>（不含）</w:t>
            </w:r>
            <w:r w:rsidRPr="00DB0751">
              <w:rPr>
                <w:szCs w:val="21"/>
              </w:rPr>
              <w:t>-40%</w:t>
            </w:r>
            <w:r w:rsidRPr="00DB0751">
              <w:rPr>
                <w:szCs w:val="21"/>
              </w:rPr>
              <w:t>（含）区间得</w:t>
            </w:r>
            <w:r w:rsidRPr="00DB0751">
              <w:rPr>
                <w:szCs w:val="21"/>
              </w:rPr>
              <w:t>1</w:t>
            </w:r>
            <w:r w:rsidRPr="00DB0751">
              <w:rPr>
                <w:szCs w:val="21"/>
              </w:rPr>
              <w:t>分，</w:t>
            </w:r>
            <w:r w:rsidRPr="00DB0751">
              <w:rPr>
                <w:szCs w:val="21"/>
              </w:rPr>
              <w:t>40%</w:t>
            </w:r>
            <w:r w:rsidRPr="00DB0751">
              <w:rPr>
                <w:szCs w:val="21"/>
              </w:rPr>
              <w:t>（不含）</w:t>
            </w:r>
            <w:r w:rsidRPr="00DB0751">
              <w:rPr>
                <w:szCs w:val="21"/>
              </w:rPr>
              <w:t>-20%</w:t>
            </w:r>
            <w:r w:rsidRPr="00DB0751">
              <w:rPr>
                <w:szCs w:val="21"/>
              </w:rPr>
              <w:t>（含）区间得</w:t>
            </w:r>
            <w:r w:rsidRPr="00DB0751">
              <w:rPr>
                <w:szCs w:val="21"/>
              </w:rPr>
              <w:t>0.5</w:t>
            </w:r>
            <w:r w:rsidRPr="00DB0751">
              <w:rPr>
                <w:szCs w:val="21"/>
              </w:rPr>
              <w:t>分，其余</w:t>
            </w:r>
            <w:r w:rsidRPr="00DB0751">
              <w:rPr>
                <w:szCs w:val="21"/>
              </w:rPr>
              <w:t>0</w:t>
            </w:r>
            <w:r w:rsidRPr="00DB0751">
              <w:rPr>
                <w:szCs w:val="21"/>
              </w:rPr>
              <w:t>分。没有无形资产使用的学校，本项取所有学校本项平均分。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《实施办法》第三十条；《规范管理意见》</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C23 </w:t>
            </w:r>
            <w:r w:rsidRPr="00DB0751">
              <w:rPr>
                <w:b/>
                <w:bCs/>
                <w:szCs w:val="21"/>
              </w:rPr>
              <w:t>资金节约</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3</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1482"/>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M47</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采购预算资金节约率</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区间法</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w:t>
            </w:r>
            <w:r w:rsidRPr="00DB0751">
              <w:rPr>
                <w:szCs w:val="21"/>
              </w:rPr>
              <w:br/>
            </w:r>
            <w:r w:rsidRPr="00DB0751">
              <w:rPr>
                <w:szCs w:val="21"/>
              </w:rPr>
              <w:t>可查证资料</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通过政府集中采购或自行招标采购货物和服务，评价期内采购节约预算资金金额，除以对应项目预算总额，得出本项指标值。取本指标值中所有学校最高值为评价标杆值（</w:t>
            </w:r>
            <w:r w:rsidRPr="00DB0751">
              <w:rPr>
                <w:szCs w:val="21"/>
              </w:rPr>
              <w:t>100%</w:t>
            </w:r>
            <w:r w:rsidRPr="00DB0751">
              <w:rPr>
                <w:szCs w:val="21"/>
              </w:rPr>
              <w:t>）。以评价标杆值向下延伸，位次在</w:t>
            </w:r>
            <w:r w:rsidRPr="00DB0751">
              <w:rPr>
                <w:szCs w:val="21"/>
              </w:rPr>
              <w:t>100%-80%</w:t>
            </w:r>
            <w:r w:rsidRPr="00DB0751">
              <w:rPr>
                <w:szCs w:val="21"/>
              </w:rPr>
              <w:t>（含）区间得</w:t>
            </w:r>
            <w:r w:rsidRPr="00DB0751">
              <w:rPr>
                <w:szCs w:val="21"/>
              </w:rPr>
              <w:t>2</w:t>
            </w:r>
            <w:r w:rsidRPr="00DB0751">
              <w:rPr>
                <w:szCs w:val="21"/>
              </w:rPr>
              <w:t>分，</w:t>
            </w:r>
            <w:r w:rsidRPr="00DB0751">
              <w:rPr>
                <w:szCs w:val="21"/>
              </w:rPr>
              <w:t>80%</w:t>
            </w:r>
            <w:r w:rsidRPr="00DB0751">
              <w:rPr>
                <w:szCs w:val="21"/>
              </w:rPr>
              <w:t>（不含）</w:t>
            </w:r>
            <w:r w:rsidRPr="00DB0751">
              <w:rPr>
                <w:szCs w:val="21"/>
              </w:rPr>
              <w:t>-60%</w:t>
            </w:r>
            <w:r w:rsidRPr="00DB0751">
              <w:rPr>
                <w:szCs w:val="21"/>
              </w:rPr>
              <w:t>（含）区间得</w:t>
            </w:r>
            <w:r w:rsidRPr="00DB0751">
              <w:rPr>
                <w:szCs w:val="21"/>
              </w:rPr>
              <w:t>1.5</w:t>
            </w:r>
            <w:r w:rsidRPr="00DB0751">
              <w:rPr>
                <w:szCs w:val="21"/>
              </w:rPr>
              <w:t>分，</w:t>
            </w:r>
            <w:r w:rsidRPr="00DB0751">
              <w:rPr>
                <w:szCs w:val="21"/>
              </w:rPr>
              <w:t>60%</w:t>
            </w:r>
            <w:r w:rsidRPr="00DB0751">
              <w:rPr>
                <w:szCs w:val="21"/>
              </w:rPr>
              <w:t>（不含）</w:t>
            </w:r>
            <w:r w:rsidRPr="00DB0751">
              <w:rPr>
                <w:szCs w:val="21"/>
              </w:rPr>
              <w:t>-40%</w:t>
            </w:r>
            <w:r w:rsidRPr="00DB0751">
              <w:rPr>
                <w:szCs w:val="21"/>
              </w:rPr>
              <w:t>（含）区间得</w:t>
            </w:r>
            <w:r w:rsidRPr="00DB0751">
              <w:rPr>
                <w:szCs w:val="21"/>
              </w:rPr>
              <w:t>1</w:t>
            </w:r>
            <w:r w:rsidRPr="00DB0751">
              <w:rPr>
                <w:szCs w:val="21"/>
              </w:rPr>
              <w:t>分，</w:t>
            </w:r>
            <w:r w:rsidRPr="00DB0751">
              <w:rPr>
                <w:szCs w:val="21"/>
              </w:rPr>
              <w:t>40%</w:t>
            </w:r>
            <w:r w:rsidRPr="00DB0751">
              <w:rPr>
                <w:szCs w:val="21"/>
              </w:rPr>
              <w:t>（不含）</w:t>
            </w:r>
            <w:r w:rsidRPr="00DB0751">
              <w:rPr>
                <w:szCs w:val="21"/>
              </w:rPr>
              <w:t>-20%</w:t>
            </w:r>
            <w:r w:rsidRPr="00DB0751">
              <w:rPr>
                <w:szCs w:val="21"/>
              </w:rPr>
              <w:t>（含）区间得</w:t>
            </w:r>
            <w:r w:rsidRPr="00DB0751">
              <w:rPr>
                <w:szCs w:val="21"/>
              </w:rPr>
              <w:t>0.5</w:t>
            </w:r>
            <w:r w:rsidRPr="00DB0751">
              <w:rPr>
                <w:szCs w:val="21"/>
              </w:rPr>
              <w:t>分，其余</w:t>
            </w:r>
            <w:r w:rsidRPr="00DB0751">
              <w:rPr>
                <w:szCs w:val="21"/>
              </w:rPr>
              <w:t>0</w:t>
            </w:r>
            <w:r w:rsidRPr="00DB0751">
              <w:rPr>
                <w:szCs w:val="21"/>
              </w:rPr>
              <w:t>分。采购资金超预算的，无论位次如何，本项</w:t>
            </w:r>
            <w:r w:rsidRPr="00DB0751">
              <w:rPr>
                <w:szCs w:val="21"/>
              </w:rPr>
              <w:t>0</w:t>
            </w:r>
            <w:r w:rsidRPr="00DB0751">
              <w:rPr>
                <w:szCs w:val="21"/>
              </w:rPr>
              <w:t>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《实施办法》第十三、十四、二十三条</w:t>
            </w:r>
          </w:p>
        </w:tc>
      </w:tr>
      <w:tr w:rsidR="009F3632" w:rsidRPr="00DB0751" w:rsidTr="004A7279">
        <w:trPr>
          <w:trHeight w:val="1639"/>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M48</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基建项目资金节约率</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区间法</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w:t>
            </w:r>
            <w:r w:rsidRPr="00DB0751">
              <w:rPr>
                <w:szCs w:val="21"/>
              </w:rPr>
              <w:br/>
            </w:r>
            <w:r w:rsidRPr="00DB0751">
              <w:rPr>
                <w:szCs w:val="21"/>
              </w:rPr>
              <w:t>可查证资料</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评价期内交付使用的基建项目，其总造价相较于主管部门审批的项目概算节省的资金，除以主管部门审批的项目概算总额，得出本项指标值。取本指标值中所有学校最高值为评价标杆值（</w:t>
            </w:r>
            <w:r w:rsidRPr="00DB0751">
              <w:rPr>
                <w:szCs w:val="21"/>
              </w:rPr>
              <w:t>100%</w:t>
            </w:r>
            <w:r w:rsidRPr="00DB0751">
              <w:rPr>
                <w:szCs w:val="21"/>
              </w:rPr>
              <w:t>）。以评价标杆值向下延伸，位次在</w:t>
            </w:r>
            <w:r w:rsidRPr="00DB0751">
              <w:rPr>
                <w:szCs w:val="21"/>
              </w:rPr>
              <w:t>100%-80%</w:t>
            </w:r>
            <w:r w:rsidRPr="00DB0751">
              <w:rPr>
                <w:szCs w:val="21"/>
              </w:rPr>
              <w:t>（含）区间得</w:t>
            </w:r>
            <w:r w:rsidRPr="00DB0751">
              <w:rPr>
                <w:szCs w:val="21"/>
              </w:rPr>
              <w:t>2</w:t>
            </w:r>
            <w:r w:rsidRPr="00DB0751">
              <w:rPr>
                <w:szCs w:val="21"/>
              </w:rPr>
              <w:t>分，</w:t>
            </w:r>
            <w:r w:rsidRPr="00DB0751">
              <w:rPr>
                <w:szCs w:val="21"/>
              </w:rPr>
              <w:t>80%</w:t>
            </w:r>
            <w:r w:rsidRPr="00DB0751">
              <w:rPr>
                <w:szCs w:val="21"/>
              </w:rPr>
              <w:t>（不含）</w:t>
            </w:r>
            <w:r w:rsidRPr="00DB0751">
              <w:rPr>
                <w:szCs w:val="21"/>
              </w:rPr>
              <w:t>-60%</w:t>
            </w:r>
            <w:r w:rsidRPr="00DB0751">
              <w:rPr>
                <w:szCs w:val="21"/>
              </w:rPr>
              <w:t>（含）区间得</w:t>
            </w:r>
            <w:r w:rsidRPr="00DB0751">
              <w:rPr>
                <w:szCs w:val="21"/>
              </w:rPr>
              <w:t>1.5</w:t>
            </w:r>
            <w:r w:rsidRPr="00DB0751">
              <w:rPr>
                <w:szCs w:val="21"/>
              </w:rPr>
              <w:t>分，</w:t>
            </w:r>
            <w:r w:rsidRPr="00DB0751">
              <w:rPr>
                <w:szCs w:val="21"/>
              </w:rPr>
              <w:t>60%</w:t>
            </w:r>
            <w:r w:rsidRPr="00DB0751">
              <w:rPr>
                <w:szCs w:val="21"/>
              </w:rPr>
              <w:t>（不含）</w:t>
            </w:r>
            <w:r w:rsidRPr="00DB0751">
              <w:rPr>
                <w:szCs w:val="21"/>
              </w:rPr>
              <w:t>-40%</w:t>
            </w:r>
            <w:r w:rsidRPr="00DB0751">
              <w:rPr>
                <w:szCs w:val="21"/>
              </w:rPr>
              <w:t>（含）区间得</w:t>
            </w:r>
            <w:r w:rsidRPr="00DB0751">
              <w:rPr>
                <w:szCs w:val="21"/>
              </w:rPr>
              <w:t>1</w:t>
            </w:r>
            <w:r w:rsidRPr="00DB0751">
              <w:rPr>
                <w:szCs w:val="21"/>
              </w:rPr>
              <w:t>分，</w:t>
            </w:r>
            <w:r w:rsidRPr="00DB0751">
              <w:rPr>
                <w:szCs w:val="21"/>
              </w:rPr>
              <w:t>40%</w:t>
            </w:r>
            <w:r w:rsidRPr="00DB0751">
              <w:rPr>
                <w:szCs w:val="21"/>
              </w:rPr>
              <w:t>（不含）</w:t>
            </w:r>
            <w:r w:rsidRPr="00DB0751">
              <w:rPr>
                <w:szCs w:val="21"/>
              </w:rPr>
              <w:t>-20%</w:t>
            </w:r>
            <w:r w:rsidRPr="00DB0751">
              <w:rPr>
                <w:szCs w:val="21"/>
              </w:rPr>
              <w:t>（含）区间得</w:t>
            </w:r>
            <w:r w:rsidRPr="00DB0751">
              <w:rPr>
                <w:szCs w:val="21"/>
              </w:rPr>
              <w:t>0.5</w:t>
            </w:r>
            <w:r w:rsidRPr="00DB0751">
              <w:rPr>
                <w:szCs w:val="21"/>
              </w:rPr>
              <w:t>分，其余</w:t>
            </w:r>
            <w:r w:rsidRPr="00DB0751">
              <w:rPr>
                <w:szCs w:val="21"/>
              </w:rPr>
              <w:t>0</w:t>
            </w:r>
            <w:r w:rsidRPr="00DB0751">
              <w:rPr>
                <w:szCs w:val="21"/>
              </w:rPr>
              <w:t>分。基建项目超概算的，无论位次如何，本项</w:t>
            </w:r>
            <w:r w:rsidRPr="00DB0751">
              <w:rPr>
                <w:szCs w:val="21"/>
              </w:rPr>
              <w:t>0</w:t>
            </w:r>
            <w:r w:rsidRPr="00DB0751">
              <w:rPr>
                <w:szCs w:val="21"/>
              </w:rPr>
              <w:t>分。没有基建工程的学校，本项取所有学校本项平均分。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《实施办法》第十三、二十、二十三条</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BDD7EE"/>
            <w:noWrap/>
            <w:tcMar>
              <w:top w:w="15" w:type="dxa"/>
              <w:left w:w="15" w:type="dxa"/>
              <w:right w:w="15" w:type="dxa"/>
            </w:tcMar>
            <w:vAlign w:val="center"/>
          </w:tcPr>
          <w:p w:rsidR="009F3632" w:rsidRPr="00DB0751" w:rsidRDefault="009F3632" w:rsidP="004A7279">
            <w:pPr>
              <w:jc w:val="left"/>
              <w:rPr>
                <w:b/>
                <w:bCs/>
                <w:szCs w:val="21"/>
              </w:rPr>
            </w:pPr>
          </w:p>
        </w:tc>
        <w:tc>
          <w:tcPr>
            <w:tcW w:w="2333" w:type="dxa"/>
            <w:gridSpan w:val="4"/>
            <w:tcBorders>
              <w:top w:val="single" w:sz="4" w:space="0" w:color="000000"/>
              <w:left w:val="single" w:sz="4" w:space="0" w:color="000000"/>
              <w:bottom w:val="single" w:sz="4" w:space="0" w:color="000000"/>
              <w:right w:val="single" w:sz="4" w:space="0" w:color="000000"/>
            </w:tcBorders>
            <w:shd w:val="clear" w:color="auto" w:fill="BDD7EE"/>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C3 </w:t>
            </w:r>
            <w:r w:rsidRPr="00DB0751">
              <w:rPr>
                <w:b/>
                <w:bCs/>
                <w:szCs w:val="21"/>
              </w:rPr>
              <w:t>资产收益</w:t>
            </w:r>
          </w:p>
        </w:tc>
        <w:tc>
          <w:tcPr>
            <w:tcW w:w="577"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4</w:t>
            </w:r>
          </w:p>
        </w:tc>
        <w:tc>
          <w:tcPr>
            <w:tcW w:w="570"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C31 </w:t>
            </w:r>
            <w:r w:rsidRPr="00DB0751">
              <w:rPr>
                <w:b/>
                <w:bCs/>
                <w:szCs w:val="21"/>
              </w:rPr>
              <w:t>使用收益</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3</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1760"/>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M49</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大型仪器设备共享收益率</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区间法</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w:t>
            </w:r>
            <w:r w:rsidRPr="00DB0751">
              <w:rPr>
                <w:szCs w:val="21"/>
              </w:rPr>
              <w:br/>
            </w:r>
            <w:r w:rsidRPr="00DB0751">
              <w:rPr>
                <w:szCs w:val="21"/>
              </w:rPr>
              <w:t>可查证资料</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学校按规定制定大型仪器设备共享共用制度，评价期内通过共享共用取得的有偿收益资金、财政补助资金、财政奖励资金等总额，除以全部大型仪器设备原值，得出本项指标值。取本指标值中所有学校最高值为评价标杆值（</w:t>
            </w:r>
            <w:r w:rsidRPr="00DB0751">
              <w:rPr>
                <w:szCs w:val="21"/>
              </w:rPr>
              <w:t>100%</w:t>
            </w:r>
            <w:r w:rsidRPr="00DB0751">
              <w:rPr>
                <w:szCs w:val="21"/>
              </w:rPr>
              <w:t>）。以评价标杆值向下延伸，位次在</w:t>
            </w:r>
            <w:r w:rsidRPr="00DB0751">
              <w:rPr>
                <w:szCs w:val="21"/>
              </w:rPr>
              <w:t>100%-90%</w:t>
            </w:r>
            <w:r w:rsidRPr="00DB0751">
              <w:rPr>
                <w:szCs w:val="21"/>
              </w:rPr>
              <w:t>（含）区间得</w:t>
            </w:r>
            <w:r w:rsidRPr="00DB0751">
              <w:rPr>
                <w:szCs w:val="21"/>
              </w:rPr>
              <w:t>2</w:t>
            </w:r>
            <w:r w:rsidRPr="00DB0751">
              <w:rPr>
                <w:szCs w:val="21"/>
              </w:rPr>
              <w:t>分，</w:t>
            </w:r>
            <w:r w:rsidRPr="00DB0751">
              <w:rPr>
                <w:szCs w:val="21"/>
              </w:rPr>
              <w:t>90%</w:t>
            </w:r>
            <w:r w:rsidRPr="00DB0751">
              <w:rPr>
                <w:szCs w:val="21"/>
              </w:rPr>
              <w:t>（不含）</w:t>
            </w:r>
            <w:r w:rsidRPr="00DB0751">
              <w:rPr>
                <w:szCs w:val="21"/>
              </w:rPr>
              <w:t>-80%</w:t>
            </w:r>
            <w:r w:rsidRPr="00DB0751">
              <w:rPr>
                <w:szCs w:val="21"/>
              </w:rPr>
              <w:t>（含）区间得</w:t>
            </w:r>
            <w:r w:rsidRPr="00DB0751">
              <w:rPr>
                <w:szCs w:val="21"/>
              </w:rPr>
              <w:t>1.5</w:t>
            </w:r>
            <w:r w:rsidRPr="00DB0751">
              <w:rPr>
                <w:szCs w:val="21"/>
              </w:rPr>
              <w:t>分，</w:t>
            </w:r>
            <w:r w:rsidRPr="00DB0751">
              <w:rPr>
                <w:szCs w:val="21"/>
              </w:rPr>
              <w:t>80%</w:t>
            </w:r>
            <w:r w:rsidRPr="00DB0751">
              <w:rPr>
                <w:szCs w:val="21"/>
              </w:rPr>
              <w:t>（不含）</w:t>
            </w:r>
            <w:r w:rsidRPr="00DB0751">
              <w:rPr>
                <w:szCs w:val="21"/>
              </w:rPr>
              <w:t>-70%</w:t>
            </w:r>
            <w:r w:rsidRPr="00DB0751">
              <w:rPr>
                <w:szCs w:val="21"/>
              </w:rPr>
              <w:t>（含）区间得</w:t>
            </w:r>
            <w:r w:rsidRPr="00DB0751">
              <w:rPr>
                <w:szCs w:val="21"/>
              </w:rPr>
              <w:t>1</w:t>
            </w:r>
            <w:r w:rsidRPr="00DB0751">
              <w:rPr>
                <w:szCs w:val="21"/>
              </w:rPr>
              <w:t>分，</w:t>
            </w:r>
            <w:r w:rsidRPr="00DB0751">
              <w:rPr>
                <w:szCs w:val="21"/>
              </w:rPr>
              <w:t>70%</w:t>
            </w:r>
            <w:r w:rsidRPr="00DB0751">
              <w:rPr>
                <w:szCs w:val="21"/>
              </w:rPr>
              <w:t>（不含）</w:t>
            </w:r>
            <w:r w:rsidRPr="00DB0751">
              <w:rPr>
                <w:szCs w:val="21"/>
              </w:rPr>
              <w:t>-60%</w:t>
            </w:r>
            <w:r w:rsidRPr="00DB0751">
              <w:rPr>
                <w:szCs w:val="21"/>
              </w:rPr>
              <w:t>（含）区间得</w:t>
            </w:r>
            <w:r w:rsidRPr="00DB0751">
              <w:rPr>
                <w:szCs w:val="21"/>
              </w:rPr>
              <w:t>0.5</w:t>
            </w:r>
            <w:r w:rsidRPr="00DB0751">
              <w:rPr>
                <w:szCs w:val="21"/>
              </w:rPr>
              <w:t>分，其余</w:t>
            </w:r>
            <w:r w:rsidRPr="00DB0751">
              <w:rPr>
                <w:szCs w:val="21"/>
              </w:rPr>
              <w:t>0</w:t>
            </w:r>
            <w:r w:rsidRPr="00DB0751">
              <w:rPr>
                <w:szCs w:val="21"/>
              </w:rPr>
              <w:t>分。没有共享共用收益的，无论位次如何，本项</w:t>
            </w:r>
            <w:r w:rsidRPr="00DB0751">
              <w:rPr>
                <w:szCs w:val="21"/>
              </w:rPr>
              <w:t>0</w:t>
            </w:r>
            <w:r w:rsidRPr="00DB0751">
              <w:rPr>
                <w:szCs w:val="21"/>
              </w:rPr>
              <w:t>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《实施办法》第二十九、三十五条</w:t>
            </w:r>
          </w:p>
        </w:tc>
      </w:tr>
      <w:tr w:rsidR="009F3632" w:rsidRPr="00DB0751" w:rsidTr="004A7279">
        <w:trPr>
          <w:trHeight w:val="1320"/>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M50</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资产租金年增长率</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区间法</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w:t>
            </w:r>
            <w:r w:rsidRPr="00DB0751">
              <w:rPr>
                <w:szCs w:val="21"/>
              </w:rPr>
              <w:br/>
            </w:r>
            <w:r w:rsidRPr="00DB0751">
              <w:rPr>
                <w:szCs w:val="21"/>
              </w:rPr>
              <w:t>可查证资料</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评价期内学校各资产出租项目租金年度增长率的算术平均值。取本指标值中所有学校最高值为评价标杆值（</w:t>
            </w:r>
            <w:r w:rsidRPr="00DB0751">
              <w:rPr>
                <w:szCs w:val="21"/>
              </w:rPr>
              <w:t>100%</w:t>
            </w:r>
            <w:r w:rsidRPr="00DB0751">
              <w:rPr>
                <w:szCs w:val="21"/>
              </w:rPr>
              <w:t>）。以评价标杆值向下延伸，位次在</w:t>
            </w:r>
            <w:r w:rsidRPr="00DB0751">
              <w:rPr>
                <w:szCs w:val="21"/>
              </w:rPr>
              <w:t>100%-70%</w:t>
            </w:r>
            <w:r w:rsidRPr="00DB0751">
              <w:rPr>
                <w:szCs w:val="21"/>
              </w:rPr>
              <w:t>（含）区间得</w:t>
            </w:r>
            <w:r w:rsidRPr="00DB0751">
              <w:rPr>
                <w:szCs w:val="21"/>
              </w:rPr>
              <w:t>1</w:t>
            </w:r>
            <w:r w:rsidRPr="00DB0751">
              <w:rPr>
                <w:szCs w:val="21"/>
              </w:rPr>
              <w:t>分，</w:t>
            </w:r>
            <w:r w:rsidRPr="00DB0751">
              <w:rPr>
                <w:szCs w:val="21"/>
              </w:rPr>
              <w:t>70%</w:t>
            </w:r>
            <w:r w:rsidRPr="00DB0751">
              <w:rPr>
                <w:szCs w:val="21"/>
              </w:rPr>
              <w:t>（不含）</w:t>
            </w:r>
            <w:r w:rsidRPr="00DB0751">
              <w:rPr>
                <w:szCs w:val="21"/>
              </w:rPr>
              <w:t>-40%</w:t>
            </w:r>
            <w:r w:rsidRPr="00DB0751">
              <w:rPr>
                <w:szCs w:val="21"/>
              </w:rPr>
              <w:t>（含）区间得</w:t>
            </w:r>
            <w:r w:rsidRPr="00DB0751">
              <w:rPr>
                <w:szCs w:val="21"/>
              </w:rPr>
              <w:t>0.5</w:t>
            </w:r>
            <w:r w:rsidRPr="00DB0751">
              <w:rPr>
                <w:szCs w:val="21"/>
              </w:rPr>
              <w:t>分，其余</w:t>
            </w:r>
            <w:r w:rsidRPr="00DB0751">
              <w:rPr>
                <w:szCs w:val="21"/>
              </w:rPr>
              <w:t>0</w:t>
            </w:r>
            <w:r w:rsidRPr="00DB0751">
              <w:rPr>
                <w:szCs w:val="21"/>
              </w:rPr>
              <w:t>分。有出租事项但未实现租金年增长的，无论位次如何，本项</w:t>
            </w:r>
            <w:r w:rsidRPr="00DB0751">
              <w:rPr>
                <w:szCs w:val="21"/>
              </w:rPr>
              <w:t>0</w:t>
            </w:r>
            <w:r w:rsidRPr="00DB0751">
              <w:rPr>
                <w:szCs w:val="21"/>
              </w:rPr>
              <w:t>分。没有资产出租事项的学校，本项取所有学校本项平均分。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《实施办法》第三十八条</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C32 </w:t>
            </w:r>
            <w:r w:rsidRPr="00DB0751">
              <w:rPr>
                <w:b/>
                <w:bCs/>
                <w:szCs w:val="21"/>
              </w:rPr>
              <w:t>处置收益</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1</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1860"/>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M51</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资产处置溢价率</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区间法</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w:t>
            </w:r>
            <w:r w:rsidRPr="00DB0751">
              <w:rPr>
                <w:szCs w:val="21"/>
              </w:rPr>
              <w:br/>
            </w:r>
            <w:r w:rsidRPr="00DB0751">
              <w:rPr>
                <w:szCs w:val="21"/>
              </w:rPr>
              <w:t>可查证资料</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按规定应予评估的事项，评价期内学校报废资产、出售资产和转让股权等的，实际成交价相较于评估备案价的溢价部分，除以相应处置资产和股权评估备案价总值，得出本项指标值。取本指标值中所有学校最高值为评价标杆值（</w:t>
            </w:r>
            <w:r w:rsidRPr="00DB0751">
              <w:rPr>
                <w:szCs w:val="21"/>
              </w:rPr>
              <w:t>100%</w:t>
            </w:r>
            <w:r w:rsidRPr="00DB0751">
              <w:rPr>
                <w:szCs w:val="21"/>
              </w:rPr>
              <w:t>）。以评价标杆值向下延伸，位次在</w:t>
            </w:r>
            <w:r w:rsidRPr="00DB0751">
              <w:rPr>
                <w:szCs w:val="21"/>
              </w:rPr>
              <w:t>100%-70%</w:t>
            </w:r>
            <w:r w:rsidRPr="00DB0751">
              <w:rPr>
                <w:szCs w:val="21"/>
              </w:rPr>
              <w:t>（含）区间得</w:t>
            </w:r>
            <w:r w:rsidRPr="00DB0751">
              <w:rPr>
                <w:szCs w:val="21"/>
              </w:rPr>
              <w:t>1</w:t>
            </w:r>
            <w:r w:rsidRPr="00DB0751">
              <w:rPr>
                <w:szCs w:val="21"/>
              </w:rPr>
              <w:t>分，</w:t>
            </w:r>
            <w:r w:rsidRPr="00DB0751">
              <w:rPr>
                <w:szCs w:val="21"/>
              </w:rPr>
              <w:t>70%</w:t>
            </w:r>
            <w:r w:rsidRPr="00DB0751">
              <w:rPr>
                <w:szCs w:val="21"/>
              </w:rPr>
              <w:t>（不含）</w:t>
            </w:r>
            <w:r w:rsidRPr="00DB0751">
              <w:rPr>
                <w:szCs w:val="21"/>
              </w:rPr>
              <w:t>-40%</w:t>
            </w:r>
            <w:r w:rsidRPr="00DB0751">
              <w:rPr>
                <w:szCs w:val="21"/>
              </w:rPr>
              <w:t>（含）区间得</w:t>
            </w:r>
            <w:r w:rsidRPr="00DB0751">
              <w:rPr>
                <w:szCs w:val="21"/>
              </w:rPr>
              <w:t>0.5</w:t>
            </w:r>
            <w:r w:rsidRPr="00DB0751">
              <w:rPr>
                <w:szCs w:val="21"/>
              </w:rPr>
              <w:t>分，其余</w:t>
            </w:r>
            <w:r w:rsidRPr="00DB0751">
              <w:rPr>
                <w:szCs w:val="21"/>
              </w:rPr>
              <w:t>0</w:t>
            </w:r>
            <w:r w:rsidRPr="00DB0751">
              <w:rPr>
                <w:szCs w:val="21"/>
              </w:rPr>
              <w:t>分。有处置但没有溢价的，无论位次如何，本项</w:t>
            </w:r>
            <w:r w:rsidRPr="00DB0751">
              <w:rPr>
                <w:szCs w:val="21"/>
              </w:rPr>
              <w:t>0</w:t>
            </w:r>
            <w:r w:rsidRPr="00DB0751">
              <w:rPr>
                <w:szCs w:val="21"/>
              </w:rPr>
              <w:t>分。没有上述处置事项学校，本项取所有学校本项平均分。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《实施办法》第六十二、六十三、七十二、七十四、七十五条</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BDD7EE"/>
            <w:noWrap/>
            <w:tcMar>
              <w:top w:w="15" w:type="dxa"/>
              <w:left w:w="15" w:type="dxa"/>
              <w:right w:w="15" w:type="dxa"/>
            </w:tcMar>
            <w:vAlign w:val="center"/>
          </w:tcPr>
          <w:p w:rsidR="009F3632" w:rsidRPr="00DB0751" w:rsidRDefault="009F3632" w:rsidP="004A7279">
            <w:pPr>
              <w:jc w:val="left"/>
              <w:rPr>
                <w:b/>
                <w:bCs/>
                <w:szCs w:val="21"/>
              </w:rPr>
            </w:pPr>
          </w:p>
        </w:tc>
        <w:tc>
          <w:tcPr>
            <w:tcW w:w="2333" w:type="dxa"/>
            <w:gridSpan w:val="4"/>
            <w:tcBorders>
              <w:top w:val="single" w:sz="4" w:space="0" w:color="000000"/>
              <w:left w:val="single" w:sz="4" w:space="0" w:color="000000"/>
              <w:bottom w:val="single" w:sz="4" w:space="0" w:color="000000"/>
              <w:right w:val="single" w:sz="4" w:space="0" w:color="000000"/>
            </w:tcBorders>
            <w:shd w:val="clear" w:color="auto" w:fill="BDD7EE"/>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C4 </w:t>
            </w:r>
            <w:r w:rsidRPr="00DB0751">
              <w:rPr>
                <w:b/>
                <w:bCs/>
                <w:szCs w:val="21"/>
              </w:rPr>
              <w:t>资产安全</w:t>
            </w:r>
          </w:p>
        </w:tc>
        <w:tc>
          <w:tcPr>
            <w:tcW w:w="577"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6</w:t>
            </w:r>
          </w:p>
        </w:tc>
        <w:tc>
          <w:tcPr>
            <w:tcW w:w="570"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C41 </w:t>
            </w:r>
            <w:r w:rsidRPr="00DB0751">
              <w:rPr>
                <w:b/>
                <w:bCs/>
                <w:szCs w:val="21"/>
              </w:rPr>
              <w:t>内部控制</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2</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540"/>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M52</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资产内控机制实施成效</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专家评审</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学校建立健全资产控制制度实施效果。本项由专家评审打分。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《实施办法》第六条；《内控指南》</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C42 </w:t>
            </w:r>
            <w:r w:rsidRPr="00DB0751">
              <w:rPr>
                <w:b/>
                <w:bCs/>
                <w:szCs w:val="21"/>
              </w:rPr>
              <w:t>报批报审</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2</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1159"/>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M53</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非授权管理事项报批率</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绝对值</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w:t>
            </w:r>
            <w:r w:rsidRPr="00DB0751">
              <w:rPr>
                <w:szCs w:val="21"/>
              </w:rPr>
              <w:br/>
            </w:r>
            <w:r w:rsidRPr="00DB0751">
              <w:rPr>
                <w:szCs w:val="21"/>
              </w:rPr>
              <w:t>可查证资料</w:t>
            </w:r>
            <w:r w:rsidRPr="00DB0751">
              <w:rPr>
                <w:szCs w:val="21"/>
              </w:rPr>
              <w:br/>
            </w:r>
            <w:r w:rsidRPr="00DB0751">
              <w:rPr>
                <w:szCs w:val="21"/>
              </w:rPr>
              <w:t>主管部门记录</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评价期内主管部门审批同意的非授权资产管理事项与学校实际发生的非授权资产管理事项之比，按项目数统计。暂定本项指标值在</w:t>
            </w:r>
            <w:r w:rsidRPr="00DB0751">
              <w:rPr>
                <w:szCs w:val="21"/>
              </w:rPr>
              <w:t>95%</w:t>
            </w:r>
            <w:r w:rsidRPr="00DB0751">
              <w:rPr>
                <w:szCs w:val="21"/>
              </w:rPr>
              <w:t>（含）以上的得</w:t>
            </w:r>
            <w:r w:rsidRPr="00DB0751">
              <w:rPr>
                <w:szCs w:val="21"/>
              </w:rPr>
              <w:t>2</w:t>
            </w:r>
            <w:r w:rsidRPr="00DB0751">
              <w:rPr>
                <w:szCs w:val="21"/>
              </w:rPr>
              <w:t>分，</w:t>
            </w:r>
            <w:r w:rsidRPr="00DB0751">
              <w:rPr>
                <w:szCs w:val="21"/>
              </w:rPr>
              <w:t>95%</w:t>
            </w:r>
            <w:r w:rsidRPr="00DB0751">
              <w:rPr>
                <w:szCs w:val="21"/>
              </w:rPr>
              <w:t>（不含）</w:t>
            </w:r>
            <w:r w:rsidRPr="00DB0751">
              <w:rPr>
                <w:szCs w:val="21"/>
              </w:rPr>
              <w:t>-90%</w:t>
            </w:r>
            <w:r w:rsidRPr="00DB0751">
              <w:rPr>
                <w:szCs w:val="21"/>
              </w:rPr>
              <w:t>（含）的得</w:t>
            </w:r>
            <w:r w:rsidRPr="00DB0751">
              <w:rPr>
                <w:szCs w:val="21"/>
              </w:rPr>
              <w:t>1.5</w:t>
            </w:r>
            <w:r w:rsidRPr="00DB0751">
              <w:rPr>
                <w:szCs w:val="21"/>
              </w:rPr>
              <w:t>分，</w:t>
            </w:r>
            <w:r w:rsidRPr="00DB0751">
              <w:rPr>
                <w:szCs w:val="21"/>
              </w:rPr>
              <w:t>90%</w:t>
            </w:r>
            <w:r w:rsidRPr="00DB0751">
              <w:rPr>
                <w:szCs w:val="21"/>
              </w:rPr>
              <w:t>（不含）</w:t>
            </w:r>
            <w:r w:rsidRPr="00DB0751">
              <w:rPr>
                <w:szCs w:val="21"/>
              </w:rPr>
              <w:t>-85%</w:t>
            </w:r>
            <w:r w:rsidRPr="00DB0751">
              <w:rPr>
                <w:szCs w:val="21"/>
              </w:rPr>
              <w:t>（含）的得</w:t>
            </w:r>
            <w:r w:rsidRPr="00DB0751">
              <w:rPr>
                <w:szCs w:val="21"/>
              </w:rPr>
              <w:t>1</w:t>
            </w:r>
            <w:r w:rsidRPr="00DB0751">
              <w:rPr>
                <w:szCs w:val="21"/>
              </w:rPr>
              <w:t>分，</w:t>
            </w:r>
            <w:r w:rsidRPr="00DB0751">
              <w:rPr>
                <w:szCs w:val="21"/>
              </w:rPr>
              <w:t>85%</w:t>
            </w:r>
            <w:r w:rsidRPr="00DB0751">
              <w:rPr>
                <w:szCs w:val="21"/>
              </w:rPr>
              <w:t>（不含）</w:t>
            </w:r>
            <w:r w:rsidRPr="00DB0751">
              <w:rPr>
                <w:szCs w:val="21"/>
              </w:rPr>
              <w:t>-80%</w:t>
            </w:r>
            <w:r w:rsidRPr="00DB0751">
              <w:rPr>
                <w:szCs w:val="21"/>
              </w:rPr>
              <w:t>（含）的得</w:t>
            </w:r>
            <w:r w:rsidRPr="00DB0751">
              <w:rPr>
                <w:szCs w:val="21"/>
              </w:rPr>
              <w:t>0.5</w:t>
            </w:r>
            <w:r w:rsidRPr="00DB0751">
              <w:rPr>
                <w:szCs w:val="21"/>
              </w:rPr>
              <w:t>分，其余</w:t>
            </w:r>
            <w:r w:rsidRPr="00DB0751">
              <w:rPr>
                <w:szCs w:val="21"/>
              </w:rPr>
              <w:t>0</w:t>
            </w:r>
            <w:r w:rsidRPr="00DB0751">
              <w:rPr>
                <w:szCs w:val="21"/>
              </w:rPr>
              <w:t>分。没有发生非授权管理事项的学校，本项取所有</w:t>
            </w:r>
            <w:r w:rsidRPr="00DB0751">
              <w:rPr>
                <w:szCs w:val="21"/>
              </w:rPr>
              <w:lastRenderedPageBreak/>
              <w:t>学校本项平均分。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lastRenderedPageBreak/>
              <w:t>《实施办法》相关规定</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C43 </w:t>
            </w:r>
            <w:r w:rsidRPr="00DB0751">
              <w:rPr>
                <w:b/>
                <w:bCs/>
                <w:szCs w:val="21"/>
              </w:rPr>
              <w:t>企业资产</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2</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1722"/>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M54</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企业体制改革序时进度</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2</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记录值</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w:t>
            </w:r>
            <w:r w:rsidRPr="00DB0751">
              <w:rPr>
                <w:szCs w:val="21"/>
              </w:rPr>
              <w:br/>
            </w:r>
            <w:r w:rsidRPr="00DB0751">
              <w:rPr>
                <w:szCs w:val="21"/>
              </w:rPr>
              <w:t>主管部门记录</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按省属高校所属企业体制改革序时进度完成改革任务的企业数，除以学校所属企业总户数，具体以主管部门公布数据为准。取本指标值中所有学校最高值为评价标杆值（</w:t>
            </w:r>
            <w:r w:rsidRPr="00DB0751">
              <w:rPr>
                <w:szCs w:val="21"/>
              </w:rPr>
              <w:t>100%</w:t>
            </w:r>
            <w:r w:rsidRPr="00DB0751">
              <w:rPr>
                <w:szCs w:val="21"/>
              </w:rPr>
              <w:t>）。以评价标杆值向下延伸，位次在</w:t>
            </w:r>
            <w:r w:rsidRPr="00DB0751">
              <w:rPr>
                <w:szCs w:val="21"/>
              </w:rPr>
              <w:t>100%-80%</w:t>
            </w:r>
            <w:r w:rsidRPr="00DB0751">
              <w:rPr>
                <w:szCs w:val="21"/>
              </w:rPr>
              <w:t>（含）区间得</w:t>
            </w:r>
            <w:r w:rsidRPr="00DB0751">
              <w:rPr>
                <w:szCs w:val="21"/>
              </w:rPr>
              <w:t>2</w:t>
            </w:r>
            <w:r w:rsidRPr="00DB0751">
              <w:rPr>
                <w:szCs w:val="21"/>
              </w:rPr>
              <w:t>分，</w:t>
            </w:r>
            <w:r w:rsidRPr="00DB0751">
              <w:rPr>
                <w:szCs w:val="21"/>
              </w:rPr>
              <w:t>80%</w:t>
            </w:r>
            <w:r w:rsidRPr="00DB0751">
              <w:rPr>
                <w:szCs w:val="21"/>
              </w:rPr>
              <w:t>（不含）</w:t>
            </w:r>
            <w:r w:rsidRPr="00DB0751">
              <w:rPr>
                <w:szCs w:val="21"/>
              </w:rPr>
              <w:t>-60%</w:t>
            </w:r>
            <w:r w:rsidRPr="00DB0751">
              <w:rPr>
                <w:szCs w:val="21"/>
              </w:rPr>
              <w:t>（含）区间得</w:t>
            </w:r>
            <w:r w:rsidRPr="00DB0751">
              <w:rPr>
                <w:szCs w:val="21"/>
              </w:rPr>
              <w:t>1.5</w:t>
            </w:r>
            <w:r w:rsidRPr="00DB0751">
              <w:rPr>
                <w:szCs w:val="21"/>
              </w:rPr>
              <w:t>分，</w:t>
            </w:r>
            <w:r w:rsidRPr="00DB0751">
              <w:rPr>
                <w:szCs w:val="21"/>
              </w:rPr>
              <w:t>60%</w:t>
            </w:r>
            <w:r w:rsidRPr="00DB0751">
              <w:rPr>
                <w:szCs w:val="21"/>
              </w:rPr>
              <w:t>（不含）</w:t>
            </w:r>
            <w:r w:rsidRPr="00DB0751">
              <w:rPr>
                <w:szCs w:val="21"/>
              </w:rPr>
              <w:t>-40%</w:t>
            </w:r>
            <w:r w:rsidRPr="00DB0751">
              <w:rPr>
                <w:szCs w:val="21"/>
              </w:rPr>
              <w:t>（含）区间得</w:t>
            </w:r>
            <w:r w:rsidRPr="00DB0751">
              <w:rPr>
                <w:szCs w:val="21"/>
              </w:rPr>
              <w:t>1</w:t>
            </w:r>
            <w:r w:rsidRPr="00DB0751">
              <w:rPr>
                <w:szCs w:val="21"/>
              </w:rPr>
              <w:t>分，</w:t>
            </w:r>
            <w:r w:rsidRPr="00DB0751">
              <w:rPr>
                <w:szCs w:val="21"/>
              </w:rPr>
              <w:t>40%</w:t>
            </w:r>
            <w:r w:rsidRPr="00DB0751">
              <w:rPr>
                <w:szCs w:val="21"/>
              </w:rPr>
              <w:t>（不含）</w:t>
            </w:r>
            <w:r w:rsidRPr="00DB0751">
              <w:rPr>
                <w:szCs w:val="21"/>
              </w:rPr>
              <w:t>-20%</w:t>
            </w:r>
            <w:r w:rsidRPr="00DB0751">
              <w:rPr>
                <w:szCs w:val="21"/>
              </w:rPr>
              <w:t>（含）区间得</w:t>
            </w:r>
            <w:r w:rsidRPr="00DB0751">
              <w:rPr>
                <w:szCs w:val="21"/>
              </w:rPr>
              <w:t>0.5</w:t>
            </w:r>
            <w:r w:rsidRPr="00DB0751">
              <w:rPr>
                <w:szCs w:val="21"/>
              </w:rPr>
              <w:t>分，其余</w:t>
            </w:r>
            <w:r w:rsidRPr="00DB0751">
              <w:rPr>
                <w:szCs w:val="21"/>
              </w:rPr>
              <w:t>0</w:t>
            </w:r>
            <w:r w:rsidRPr="00DB0751">
              <w:rPr>
                <w:szCs w:val="21"/>
              </w:rPr>
              <w:t>分。有处置但没有溢价的，无论位次如何，本项</w:t>
            </w:r>
            <w:r w:rsidRPr="00DB0751">
              <w:rPr>
                <w:szCs w:val="21"/>
              </w:rPr>
              <w:t>0</w:t>
            </w:r>
            <w:r w:rsidRPr="00DB0751">
              <w:rPr>
                <w:szCs w:val="21"/>
              </w:rPr>
              <w:t>分。没有上述处置事项学校，本项取所有学校本项平均分。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省属高校所属企业体制改革相关规定</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BDD7EE"/>
            <w:noWrap/>
            <w:tcMar>
              <w:top w:w="15" w:type="dxa"/>
              <w:left w:w="15" w:type="dxa"/>
              <w:right w:w="15" w:type="dxa"/>
            </w:tcMar>
            <w:vAlign w:val="center"/>
          </w:tcPr>
          <w:p w:rsidR="009F3632" w:rsidRPr="00DB0751" w:rsidRDefault="009F3632" w:rsidP="004A7279">
            <w:pPr>
              <w:jc w:val="left"/>
              <w:rPr>
                <w:b/>
                <w:bCs/>
                <w:szCs w:val="21"/>
              </w:rPr>
            </w:pPr>
          </w:p>
        </w:tc>
        <w:tc>
          <w:tcPr>
            <w:tcW w:w="2333" w:type="dxa"/>
            <w:gridSpan w:val="4"/>
            <w:tcBorders>
              <w:top w:val="single" w:sz="4" w:space="0" w:color="000000"/>
              <w:left w:val="single" w:sz="4" w:space="0" w:color="000000"/>
              <w:bottom w:val="single" w:sz="4" w:space="0" w:color="000000"/>
              <w:right w:val="single" w:sz="4" w:space="0" w:color="000000"/>
            </w:tcBorders>
            <w:shd w:val="clear" w:color="auto" w:fill="BDD7EE"/>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C5 </w:t>
            </w:r>
            <w:r w:rsidRPr="00DB0751">
              <w:rPr>
                <w:b/>
                <w:bCs/>
                <w:szCs w:val="21"/>
              </w:rPr>
              <w:t>满意度</w:t>
            </w:r>
          </w:p>
        </w:tc>
        <w:tc>
          <w:tcPr>
            <w:tcW w:w="577"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2</w:t>
            </w:r>
          </w:p>
        </w:tc>
        <w:tc>
          <w:tcPr>
            <w:tcW w:w="570"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C51</w:t>
            </w:r>
            <w:r w:rsidRPr="00DB0751">
              <w:rPr>
                <w:b/>
                <w:bCs/>
                <w:szCs w:val="21"/>
              </w:rPr>
              <w:t>配置服务</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1</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882"/>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M55</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资产配置服务满意度</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调查法</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调查问卷</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向学校教职工发放调查问卷调查。取本指标值中所有学校最高值为评价标杆值（</w:t>
            </w:r>
            <w:r w:rsidRPr="00DB0751">
              <w:rPr>
                <w:szCs w:val="21"/>
              </w:rPr>
              <w:t>100%</w:t>
            </w:r>
            <w:r w:rsidRPr="00DB0751">
              <w:rPr>
                <w:szCs w:val="21"/>
              </w:rPr>
              <w:t>）。以评价标杆值向下延伸，位次在</w:t>
            </w:r>
            <w:r w:rsidRPr="00DB0751">
              <w:rPr>
                <w:szCs w:val="21"/>
              </w:rPr>
              <w:t>100%-80%</w:t>
            </w:r>
            <w:r w:rsidRPr="00DB0751">
              <w:rPr>
                <w:szCs w:val="21"/>
              </w:rPr>
              <w:t>（含）区间得</w:t>
            </w:r>
            <w:r w:rsidRPr="00DB0751">
              <w:rPr>
                <w:szCs w:val="21"/>
              </w:rPr>
              <w:t>1</w:t>
            </w:r>
            <w:r w:rsidRPr="00DB0751">
              <w:rPr>
                <w:szCs w:val="21"/>
              </w:rPr>
              <w:t>分，</w:t>
            </w:r>
            <w:r w:rsidRPr="00DB0751">
              <w:rPr>
                <w:szCs w:val="21"/>
              </w:rPr>
              <w:t>80%</w:t>
            </w:r>
            <w:r w:rsidRPr="00DB0751">
              <w:rPr>
                <w:szCs w:val="21"/>
              </w:rPr>
              <w:t>（不含）</w:t>
            </w:r>
            <w:r w:rsidRPr="00DB0751">
              <w:rPr>
                <w:szCs w:val="21"/>
              </w:rPr>
              <w:t>-60%</w:t>
            </w:r>
            <w:r w:rsidRPr="00DB0751">
              <w:rPr>
                <w:szCs w:val="21"/>
              </w:rPr>
              <w:t>（含）区间得</w:t>
            </w:r>
            <w:r w:rsidRPr="00DB0751">
              <w:rPr>
                <w:szCs w:val="21"/>
              </w:rPr>
              <w:t>0.5</w:t>
            </w:r>
            <w:r w:rsidRPr="00DB0751">
              <w:rPr>
                <w:szCs w:val="21"/>
              </w:rPr>
              <w:t>分，其余</w:t>
            </w:r>
            <w:r w:rsidRPr="00DB0751">
              <w:rPr>
                <w:szCs w:val="21"/>
              </w:rPr>
              <w:t>0</w:t>
            </w:r>
            <w:r w:rsidRPr="00DB0751">
              <w:rPr>
                <w:szCs w:val="21"/>
              </w:rPr>
              <w:t>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《实施办法》第八十八条</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C52</w:t>
            </w:r>
            <w:r w:rsidRPr="00DB0751">
              <w:rPr>
                <w:b/>
                <w:bCs/>
                <w:szCs w:val="21"/>
              </w:rPr>
              <w:t>处置服务</w:t>
            </w:r>
          </w:p>
        </w:tc>
        <w:tc>
          <w:tcPr>
            <w:tcW w:w="57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1</w:t>
            </w:r>
          </w:p>
        </w:tc>
        <w:tc>
          <w:tcPr>
            <w:tcW w:w="570"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r w:rsidR="009F3632" w:rsidRPr="00DB0751" w:rsidTr="004A7279">
        <w:trPr>
          <w:trHeight w:val="960"/>
        </w:trPr>
        <w:tc>
          <w:tcPr>
            <w:tcW w:w="2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2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Cs w:val="21"/>
              </w:rPr>
            </w:pPr>
          </w:p>
        </w:tc>
        <w:tc>
          <w:tcPr>
            <w:tcW w:w="4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M56</w:t>
            </w:r>
          </w:p>
        </w:tc>
        <w:tc>
          <w:tcPr>
            <w:tcW w:w="12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资产处置服务满意度</w:t>
            </w:r>
          </w:p>
        </w:tc>
        <w:tc>
          <w:tcPr>
            <w:tcW w:w="5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1</w:t>
            </w:r>
          </w:p>
        </w:tc>
        <w:tc>
          <w:tcPr>
            <w:tcW w:w="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调查法</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调查问卷</w:t>
            </w:r>
          </w:p>
        </w:tc>
        <w:tc>
          <w:tcPr>
            <w:tcW w:w="6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向学校教职工发放调查问卷调查。取本指标值中所有学校最高值为评价标杆值（</w:t>
            </w:r>
            <w:r w:rsidRPr="00DB0751">
              <w:rPr>
                <w:szCs w:val="21"/>
              </w:rPr>
              <w:t>100%</w:t>
            </w:r>
            <w:r w:rsidRPr="00DB0751">
              <w:rPr>
                <w:szCs w:val="21"/>
              </w:rPr>
              <w:t>）。以评价标杆值向下延伸，位次在</w:t>
            </w:r>
            <w:r w:rsidRPr="00DB0751">
              <w:rPr>
                <w:szCs w:val="21"/>
              </w:rPr>
              <w:t>100%-80%</w:t>
            </w:r>
            <w:r w:rsidRPr="00DB0751">
              <w:rPr>
                <w:szCs w:val="21"/>
              </w:rPr>
              <w:t>（含）区间得</w:t>
            </w:r>
            <w:r w:rsidRPr="00DB0751">
              <w:rPr>
                <w:szCs w:val="21"/>
              </w:rPr>
              <w:t>1</w:t>
            </w:r>
            <w:r w:rsidRPr="00DB0751">
              <w:rPr>
                <w:szCs w:val="21"/>
              </w:rPr>
              <w:t>分，</w:t>
            </w:r>
            <w:r w:rsidRPr="00DB0751">
              <w:rPr>
                <w:szCs w:val="21"/>
              </w:rPr>
              <w:t>80%</w:t>
            </w:r>
            <w:r w:rsidRPr="00DB0751">
              <w:rPr>
                <w:szCs w:val="21"/>
              </w:rPr>
              <w:t>（不含）</w:t>
            </w:r>
            <w:r w:rsidRPr="00DB0751">
              <w:rPr>
                <w:szCs w:val="21"/>
              </w:rPr>
              <w:t>-60%</w:t>
            </w:r>
            <w:r w:rsidRPr="00DB0751">
              <w:rPr>
                <w:szCs w:val="21"/>
              </w:rPr>
              <w:t>（含）区间得</w:t>
            </w:r>
            <w:r w:rsidRPr="00DB0751">
              <w:rPr>
                <w:szCs w:val="21"/>
              </w:rPr>
              <w:t>0.5</w:t>
            </w:r>
            <w:r w:rsidRPr="00DB0751">
              <w:rPr>
                <w:szCs w:val="21"/>
              </w:rPr>
              <w:t>分，其余</w:t>
            </w:r>
            <w:r w:rsidRPr="00DB0751">
              <w:rPr>
                <w:szCs w:val="21"/>
              </w:rPr>
              <w:t>0</w:t>
            </w:r>
            <w:r w:rsidRPr="00DB0751">
              <w:rPr>
                <w:szCs w:val="21"/>
              </w:rPr>
              <w:t>分。</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ind w:leftChars="50" w:left="105" w:rightChars="50" w:right="105"/>
              <w:jc w:val="left"/>
              <w:rPr>
                <w:szCs w:val="21"/>
              </w:rPr>
            </w:pPr>
            <w:r w:rsidRPr="00DB0751">
              <w:rPr>
                <w:szCs w:val="21"/>
              </w:rPr>
              <w:t>《实施办法》第八十八条</w:t>
            </w:r>
          </w:p>
        </w:tc>
      </w:tr>
      <w:tr w:rsidR="009F3632" w:rsidRPr="00DB0751" w:rsidTr="004A7279">
        <w:trPr>
          <w:trHeight w:val="360"/>
        </w:trPr>
        <w:tc>
          <w:tcPr>
            <w:tcW w:w="240" w:type="dxa"/>
            <w:tcBorders>
              <w:top w:val="single" w:sz="4" w:space="0" w:color="000000"/>
              <w:left w:val="single" w:sz="4" w:space="0" w:color="000000"/>
              <w:bottom w:val="single" w:sz="4" w:space="0" w:color="000000"/>
              <w:right w:val="single" w:sz="4" w:space="0" w:color="000000"/>
            </w:tcBorders>
            <w:shd w:val="clear" w:color="auto" w:fill="F8CBAD"/>
            <w:noWrap/>
            <w:tcMar>
              <w:top w:w="15" w:type="dxa"/>
              <w:left w:w="15" w:type="dxa"/>
              <w:right w:w="15" w:type="dxa"/>
            </w:tcMar>
            <w:vAlign w:val="center"/>
          </w:tcPr>
          <w:p w:rsidR="009F3632" w:rsidRPr="00DB0751" w:rsidRDefault="009F3632" w:rsidP="004A7279">
            <w:pPr>
              <w:jc w:val="left"/>
              <w:rPr>
                <w:b/>
                <w:bCs/>
                <w:szCs w:val="21"/>
              </w:rPr>
            </w:pPr>
          </w:p>
        </w:tc>
        <w:tc>
          <w:tcPr>
            <w:tcW w:w="367" w:type="dxa"/>
            <w:tcBorders>
              <w:top w:val="single" w:sz="4" w:space="0" w:color="000000"/>
              <w:left w:val="single" w:sz="4" w:space="0" w:color="000000"/>
              <w:bottom w:val="single" w:sz="4" w:space="0" w:color="000000"/>
              <w:right w:val="single" w:sz="4" w:space="0" w:color="000000"/>
            </w:tcBorders>
            <w:shd w:val="clear" w:color="auto" w:fill="F8CBAD"/>
            <w:noWrap/>
            <w:tcMar>
              <w:top w:w="15" w:type="dxa"/>
              <w:left w:w="15" w:type="dxa"/>
              <w:right w:w="15" w:type="dxa"/>
            </w:tcMar>
            <w:vAlign w:val="center"/>
          </w:tcPr>
          <w:p w:rsidR="009F3632" w:rsidRPr="00DB0751" w:rsidRDefault="009F3632" w:rsidP="004A7279">
            <w:pPr>
              <w:jc w:val="left"/>
              <w:rPr>
                <w:b/>
                <w:bCs/>
                <w:szCs w:val="21"/>
              </w:rPr>
            </w:pPr>
          </w:p>
        </w:tc>
        <w:tc>
          <w:tcPr>
            <w:tcW w:w="254" w:type="dxa"/>
            <w:tcBorders>
              <w:top w:val="single" w:sz="4" w:space="0" w:color="000000"/>
              <w:left w:val="single" w:sz="4" w:space="0" w:color="000000"/>
              <w:bottom w:val="single" w:sz="4" w:space="0" w:color="000000"/>
              <w:right w:val="single" w:sz="4" w:space="0" w:color="000000"/>
            </w:tcBorders>
            <w:shd w:val="clear" w:color="auto" w:fill="F8CBAD"/>
            <w:noWrap/>
            <w:tcMar>
              <w:top w:w="15" w:type="dxa"/>
              <w:left w:w="15" w:type="dxa"/>
              <w:right w:w="15" w:type="dxa"/>
            </w:tcMar>
            <w:vAlign w:val="center"/>
          </w:tcPr>
          <w:p w:rsidR="009F3632" w:rsidRPr="00DB0751" w:rsidRDefault="009F3632" w:rsidP="004A7279">
            <w:pPr>
              <w:jc w:val="left"/>
              <w:rPr>
                <w:b/>
                <w:bCs/>
                <w:szCs w:val="21"/>
              </w:rPr>
            </w:pPr>
          </w:p>
        </w:tc>
        <w:tc>
          <w:tcPr>
            <w:tcW w:w="492"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jc w:val="left"/>
              <w:rPr>
                <w:b/>
                <w:bCs/>
                <w:szCs w:val="21"/>
              </w:rPr>
            </w:pPr>
          </w:p>
        </w:tc>
        <w:tc>
          <w:tcPr>
            <w:tcW w:w="1220"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jc w:val="left"/>
              <w:rPr>
                <w:b/>
                <w:bCs/>
                <w:szCs w:val="21"/>
              </w:rPr>
            </w:pPr>
            <w:r w:rsidRPr="00DB0751">
              <w:rPr>
                <w:b/>
                <w:bCs/>
                <w:szCs w:val="21"/>
              </w:rPr>
              <w:t>合计</w:t>
            </w:r>
          </w:p>
        </w:tc>
        <w:tc>
          <w:tcPr>
            <w:tcW w:w="577"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100</w:t>
            </w:r>
          </w:p>
        </w:tc>
        <w:tc>
          <w:tcPr>
            <w:tcW w:w="570"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jc w:val="center"/>
              <w:rPr>
                <w:b/>
                <w:bCs/>
                <w:szCs w:val="21"/>
              </w:rPr>
            </w:pPr>
          </w:p>
        </w:tc>
        <w:tc>
          <w:tcPr>
            <w:tcW w:w="463"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jc w:val="center"/>
              <w:rPr>
                <w:b/>
                <w:bCs/>
                <w:szCs w:val="21"/>
              </w:rPr>
            </w:pPr>
          </w:p>
        </w:tc>
        <w:tc>
          <w:tcPr>
            <w:tcW w:w="575"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jc w:val="center"/>
              <w:rPr>
                <w:b/>
                <w:bCs/>
                <w:szCs w:val="21"/>
              </w:rPr>
            </w:pPr>
          </w:p>
        </w:tc>
        <w:tc>
          <w:tcPr>
            <w:tcW w:w="1085"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jc w:val="center"/>
              <w:rPr>
                <w:b/>
                <w:bCs/>
                <w:szCs w:val="21"/>
              </w:rPr>
            </w:pPr>
          </w:p>
        </w:tc>
        <w:tc>
          <w:tcPr>
            <w:tcW w:w="6335"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c>
          <w:tcPr>
            <w:tcW w:w="2326"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vAlign w:val="center"/>
          </w:tcPr>
          <w:p w:rsidR="009F3632" w:rsidRPr="00DB0751" w:rsidRDefault="009F3632" w:rsidP="004A7279">
            <w:pPr>
              <w:ind w:leftChars="50" w:left="105" w:rightChars="50" w:right="105"/>
              <w:jc w:val="left"/>
              <w:rPr>
                <w:b/>
                <w:bCs/>
                <w:szCs w:val="21"/>
              </w:rPr>
            </w:pPr>
          </w:p>
        </w:tc>
      </w:tr>
    </w:tbl>
    <w:p w:rsidR="009F3632" w:rsidRPr="00DB0751" w:rsidRDefault="009F3632" w:rsidP="009F3632">
      <w:pPr>
        <w:spacing w:beforeLines="50" w:before="156" w:line="360" w:lineRule="atLeast"/>
        <w:rPr>
          <w:szCs w:val="21"/>
        </w:rPr>
      </w:pPr>
      <w:r w:rsidRPr="00DB0751">
        <w:rPr>
          <w:rFonts w:eastAsia="黑体"/>
          <w:szCs w:val="21"/>
        </w:rPr>
        <w:t>注：</w:t>
      </w:r>
      <w:r w:rsidRPr="00DB0751">
        <w:rPr>
          <w:szCs w:val="21"/>
        </w:rPr>
        <w:t>综合表根据基础数据表自动生成，省属高校自评价时不需要填报综合表。与评价相关依据文件包括：</w:t>
      </w:r>
    </w:p>
    <w:p w:rsidR="009F3632" w:rsidRPr="00DB0751" w:rsidRDefault="009F3632" w:rsidP="009F3632">
      <w:pPr>
        <w:spacing w:line="360" w:lineRule="atLeast"/>
        <w:rPr>
          <w:szCs w:val="21"/>
        </w:rPr>
      </w:pPr>
      <w:r w:rsidRPr="00DB0751">
        <w:rPr>
          <w:szCs w:val="21"/>
        </w:rPr>
        <w:t xml:space="preserve">    </w:t>
      </w:r>
      <w:r w:rsidRPr="00DB0751">
        <w:rPr>
          <w:szCs w:val="21"/>
        </w:rPr>
        <w:t>《省教育厅</w:t>
      </w:r>
      <w:r w:rsidRPr="00DB0751">
        <w:rPr>
          <w:szCs w:val="21"/>
        </w:rPr>
        <w:t xml:space="preserve"> </w:t>
      </w:r>
      <w:r w:rsidRPr="00DB0751">
        <w:rPr>
          <w:szCs w:val="21"/>
        </w:rPr>
        <w:t>省财政厅关于印发</w:t>
      </w:r>
      <w:r w:rsidRPr="00DB0751">
        <w:rPr>
          <w:szCs w:val="21"/>
        </w:rPr>
        <w:t>&lt;</w:t>
      </w:r>
      <w:r w:rsidRPr="00DB0751">
        <w:rPr>
          <w:szCs w:val="21"/>
        </w:rPr>
        <w:t>江苏省省属高等学校国有资产管理实施办法</w:t>
      </w:r>
      <w:r w:rsidRPr="00DB0751">
        <w:rPr>
          <w:szCs w:val="21"/>
        </w:rPr>
        <w:t>&gt;</w:t>
      </w:r>
      <w:r w:rsidRPr="00DB0751">
        <w:rPr>
          <w:szCs w:val="21"/>
        </w:rPr>
        <w:t>的通知》（苏教财〔</w:t>
      </w:r>
      <w:r w:rsidRPr="00DB0751">
        <w:rPr>
          <w:szCs w:val="21"/>
        </w:rPr>
        <w:t>2020</w:t>
      </w:r>
      <w:r w:rsidRPr="00DB0751">
        <w:rPr>
          <w:szCs w:val="21"/>
        </w:rPr>
        <w:t>〕</w:t>
      </w:r>
      <w:r w:rsidRPr="00DB0751">
        <w:rPr>
          <w:szCs w:val="21"/>
        </w:rPr>
        <w:t>6</w:t>
      </w:r>
      <w:r w:rsidRPr="00DB0751">
        <w:rPr>
          <w:szCs w:val="21"/>
        </w:rPr>
        <w:t>号），简称《实施办法》</w:t>
      </w:r>
      <w:r w:rsidRPr="00DB0751">
        <w:rPr>
          <w:szCs w:val="21"/>
        </w:rPr>
        <w:tab/>
      </w:r>
      <w:r w:rsidRPr="00DB0751">
        <w:rPr>
          <w:szCs w:val="21"/>
        </w:rPr>
        <w:tab/>
      </w:r>
      <w:r w:rsidRPr="00DB0751">
        <w:rPr>
          <w:szCs w:val="21"/>
        </w:rPr>
        <w:tab/>
      </w:r>
    </w:p>
    <w:p w:rsidR="009F3632" w:rsidRPr="00DB0751" w:rsidRDefault="009F3632" w:rsidP="009F3632">
      <w:pPr>
        <w:spacing w:line="360" w:lineRule="atLeast"/>
        <w:rPr>
          <w:szCs w:val="21"/>
        </w:rPr>
      </w:pPr>
      <w:r w:rsidRPr="00DB0751">
        <w:rPr>
          <w:szCs w:val="21"/>
        </w:rPr>
        <w:t>《省委教育工委</w:t>
      </w:r>
      <w:r w:rsidRPr="00DB0751">
        <w:rPr>
          <w:szCs w:val="21"/>
        </w:rPr>
        <w:t xml:space="preserve"> </w:t>
      </w:r>
      <w:r w:rsidRPr="00DB0751">
        <w:rPr>
          <w:szCs w:val="21"/>
        </w:rPr>
        <w:t>省教育厅关于进一步推进学校贯彻落实</w:t>
      </w:r>
      <w:r w:rsidRPr="00DB0751">
        <w:rPr>
          <w:szCs w:val="21"/>
        </w:rPr>
        <w:t>“</w:t>
      </w:r>
      <w:r w:rsidRPr="00DB0751">
        <w:rPr>
          <w:szCs w:val="21"/>
        </w:rPr>
        <w:t>三重一大</w:t>
      </w:r>
      <w:r w:rsidRPr="00DB0751">
        <w:rPr>
          <w:szCs w:val="21"/>
        </w:rPr>
        <w:t>”</w:t>
      </w:r>
      <w:r w:rsidRPr="00DB0751">
        <w:rPr>
          <w:szCs w:val="21"/>
        </w:rPr>
        <w:t>决策制度的意见》（苏委教〔</w:t>
      </w:r>
      <w:r w:rsidRPr="00DB0751">
        <w:rPr>
          <w:szCs w:val="21"/>
        </w:rPr>
        <w:t>2017</w:t>
      </w:r>
      <w:r w:rsidRPr="00DB0751">
        <w:rPr>
          <w:szCs w:val="21"/>
        </w:rPr>
        <w:t>〕</w:t>
      </w:r>
      <w:r w:rsidRPr="00DB0751">
        <w:rPr>
          <w:szCs w:val="21"/>
        </w:rPr>
        <w:t>10</w:t>
      </w:r>
      <w:r w:rsidRPr="00DB0751">
        <w:rPr>
          <w:szCs w:val="21"/>
        </w:rPr>
        <w:t>号</w:t>
      </w:r>
      <w:r w:rsidRPr="00DB0751">
        <w:rPr>
          <w:szCs w:val="21"/>
        </w:rPr>
        <w:t xml:space="preserve"> </w:t>
      </w:r>
      <w:r w:rsidRPr="00DB0751">
        <w:rPr>
          <w:szCs w:val="21"/>
        </w:rPr>
        <w:t>），简称《决策制度意见》</w:t>
      </w:r>
      <w:r w:rsidRPr="00DB0751">
        <w:rPr>
          <w:szCs w:val="21"/>
        </w:rPr>
        <w:tab/>
      </w:r>
      <w:r w:rsidRPr="00DB0751">
        <w:rPr>
          <w:szCs w:val="21"/>
        </w:rPr>
        <w:tab/>
      </w:r>
      <w:r w:rsidRPr="00DB0751">
        <w:rPr>
          <w:szCs w:val="21"/>
        </w:rPr>
        <w:tab/>
      </w:r>
    </w:p>
    <w:p w:rsidR="009F3632" w:rsidRPr="00DB0751" w:rsidRDefault="009F3632" w:rsidP="009F3632">
      <w:pPr>
        <w:spacing w:line="360" w:lineRule="atLeast"/>
        <w:rPr>
          <w:szCs w:val="21"/>
        </w:rPr>
      </w:pPr>
      <w:r w:rsidRPr="00DB0751">
        <w:rPr>
          <w:szCs w:val="21"/>
        </w:rPr>
        <w:t>《省教育厅关于印发</w:t>
      </w:r>
      <w:r w:rsidRPr="00DB0751">
        <w:rPr>
          <w:szCs w:val="21"/>
        </w:rPr>
        <w:t>&lt;</w:t>
      </w:r>
      <w:r w:rsidRPr="00DB0751">
        <w:rPr>
          <w:szCs w:val="21"/>
        </w:rPr>
        <w:t>江苏省省属院校经济活动内部控制指南（试行）</w:t>
      </w:r>
      <w:r w:rsidRPr="00DB0751">
        <w:rPr>
          <w:szCs w:val="21"/>
        </w:rPr>
        <w:t>&gt;</w:t>
      </w:r>
      <w:r w:rsidRPr="00DB0751">
        <w:rPr>
          <w:szCs w:val="21"/>
        </w:rPr>
        <w:t>的通知》（苏教财〔</w:t>
      </w:r>
      <w:r w:rsidRPr="00DB0751">
        <w:rPr>
          <w:szCs w:val="21"/>
        </w:rPr>
        <w:t>2017</w:t>
      </w:r>
      <w:r w:rsidRPr="00DB0751">
        <w:rPr>
          <w:szCs w:val="21"/>
        </w:rPr>
        <w:t>〕</w:t>
      </w:r>
      <w:r w:rsidRPr="00DB0751">
        <w:rPr>
          <w:szCs w:val="21"/>
        </w:rPr>
        <w:t>2</w:t>
      </w:r>
      <w:r w:rsidRPr="00DB0751">
        <w:rPr>
          <w:szCs w:val="21"/>
        </w:rPr>
        <w:t>号），简称《内控指南》</w:t>
      </w:r>
      <w:r w:rsidRPr="00DB0751">
        <w:rPr>
          <w:szCs w:val="21"/>
        </w:rPr>
        <w:tab/>
      </w:r>
      <w:r w:rsidRPr="00DB0751">
        <w:rPr>
          <w:szCs w:val="21"/>
        </w:rPr>
        <w:tab/>
      </w:r>
      <w:r w:rsidRPr="00DB0751">
        <w:rPr>
          <w:szCs w:val="21"/>
        </w:rPr>
        <w:tab/>
      </w:r>
    </w:p>
    <w:p w:rsidR="009F3632" w:rsidRPr="00DB0751" w:rsidRDefault="009F3632" w:rsidP="009F3632">
      <w:pPr>
        <w:spacing w:line="360" w:lineRule="atLeast"/>
        <w:rPr>
          <w:szCs w:val="21"/>
        </w:rPr>
      </w:pPr>
      <w:r w:rsidRPr="00DB0751">
        <w:rPr>
          <w:szCs w:val="21"/>
        </w:rPr>
        <w:t>《行政事业单位内部控制规范（试行）》（</w:t>
      </w:r>
      <w:r w:rsidRPr="00DB0751">
        <w:rPr>
          <w:szCs w:val="21"/>
        </w:rPr>
        <w:t xml:space="preserve"> </w:t>
      </w:r>
      <w:r w:rsidRPr="00DB0751">
        <w:rPr>
          <w:szCs w:val="21"/>
        </w:rPr>
        <w:t>财会〔</w:t>
      </w:r>
      <w:r w:rsidRPr="00DB0751">
        <w:rPr>
          <w:szCs w:val="21"/>
        </w:rPr>
        <w:t>2012</w:t>
      </w:r>
      <w:r w:rsidRPr="00DB0751">
        <w:rPr>
          <w:szCs w:val="21"/>
        </w:rPr>
        <w:t>〕</w:t>
      </w:r>
      <w:r w:rsidRPr="00DB0751">
        <w:rPr>
          <w:szCs w:val="21"/>
        </w:rPr>
        <w:t>21</w:t>
      </w:r>
      <w:r w:rsidRPr="00DB0751">
        <w:rPr>
          <w:szCs w:val="21"/>
        </w:rPr>
        <w:t>号），简称《内控规范》</w:t>
      </w:r>
      <w:r w:rsidRPr="00DB0751">
        <w:rPr>
          <w:szCs w:val="21"/>
        </w:rPr>
        <w:tab/>
      </w:r>
      <w:r w:rsidRPr="00DB0751">
        <w:rPr>
          <w:szCs w:val="21"/>
        </w:rPr>
        <w:tab/>
      </w:r>
      <w:r w:rsidRPr="00DB0751">
        <w:rPr>
          <w:szCs w:val="21"/>
        </w:rPr>
        <w:tab/>
      </w:r>
    </w:p>
    <w:p w:rsidR="009F3632" w:rsidRPr="00DB0751" w:rsidRDefault="009F3632" w:rsidP="009F3632">
      <w:pPr>
        <w:spacing w:line="360" w:lineRule="atLeast"/>
        <w:rPr>
          <w:szCs w:val="21"/>
        </w:rPr>
      </w:pPr>
      <w:r w:rsidRPr="00DB0751">
        <w:rPr>
          <w:szCs w:val="21"/>
        </w:rPr>
        <w:t>《江苏省教育厅关于进一步规范和加强省属高校国有资产管理的意见》（苏教财〔</w:t>
      </w:r>
      <w:r w:rsidRPr="00DB0751">
        <w:rPr>
          <w:szCs w:val="21"/>
        </w:rPr>
        <w:t>2017</w:t>
      </w:r>
      <w:r w:rsidRPr="00DB0751">
        <w:rPr>
          <w:szCs w:val="21"/>
        </w:rPr>
        <w:t>〕</w:t>
      </w:r>
      <w:r w:rsidRPr="00DB0751">
        <w:rPr>
          <w:szCs w:val="21"/>
        </w:rPr>
        <w:t>1</w:t>
      </w:r>
      <w:r w:rsidRPr="00DB0751">
        <w:rPr>
          <w:szCs w:val="21"/>
        </w:rPr>
        <w:t>号），简称《规范管理意见》</w:t>
      </w:r>
      <w:r w:rsidRPr="00DB0751">
        <w:rPr>
          <w:szCs w:val="21"/>
        </w:rPr>
        <w:tab/>
      </w:r>
      <w:r w:rsidRPr="00DB0751">
        <w:rPr>
          <w:szCs w:val="21"/>
        </w:rPr>
        <w:tab/>
      </w:r>
      <w:r w:rsidRPr="00DB0751">
        <w:rPr>
          <w:szCs w:val="21"/>
        </w:rPr>
        <w:tab/>
      </w:r>
    </w:p>
    <w:p w:rsidR="009F3632" w:rsidRPr="00DB0751" w:rsidRDefault="009F3632" w:rsidP="009F3632">
      <w:pPr>
        <w:spacing w:line="360" w:lineRule="atLeast"/>
        <w:rPr>
          <w:szCs w:val="21"/>
        </w:rPr>
      </w:pPr>
      <w:r w:rsidRPr="00DB0751">
        <w:rPr>
          <w:szCs w:val="21"/>
        </w:rPr>
        <w:t>《省教育厅关于省属高校实行国有资产授权管理的通知》（苏教财〔</w:t>
      </w:r>
      <w:r w:rsidRPr="00DB0751">
        <w:rPr>
          <w:szCs w:val="21"/>
        </w:rPr>
        <w:t>2016</w:t>
      </w:r>
      <w:r w:rsidRPr="00DB0751">
        <w:rPr>
          <w:szCs w:val="21"/>
        </w:rPr>
        <w:t>〕</w:t>
      </w:r>
      <w:r w:rsidRPr="00DB0751">
        <w:rPr>
          <w:szCs w:val="21"/>
        </w:rPr>
        <w:t>13</w:t>
      </w:r>
      <w:r w:rsidRPr="00DB0751">
        <w:rPr>
          <w:szCs w:val="21"/>
        </w:rPr>
        <w:t>号），简称《授权管理通知》</w:t>
      </w:r>
      <w:r w:rsidRPr="00DB0751">
        <w:rPr>
          <w:szCs w:val="21"/>
        </w:rPr>
        <w:tab/>
      </w:r>
      <w:r w:rsidRPr="00DB0751">
        <w:rPr>
          <w:szCs w:val="21"/>
        </w:rPr>
        <w:tab/>
      </w:r>
      <w:r w:rsidRPr="00DB0751">
        <w:rPr>
          <w:szCs w:val="21"/>
        </w:rPr>
        <w:tab/>
      </w:r>
    </w:p>
    <w:p w:rsidR="009F3632" w:rsidRPr="00DB0751" w:rsidRDefault="009F3632" w:rsidP="009F3632">
      <w:pPr>
        <w:spacing w:line="360" w:lineRule="atLeast"/>
        <w:rPr>
          <w:szCs w:val="21"/>
        </w:rPr>
      </w:pPr>
      <w:r w:rsidRPr="00DB0751">
        <w:rPr>
          <w:szCs w:val="21"/>
        </w:rPr>
        <w:t>《江苏省省级行政事业单位通用办公设备和办公家具配置标准》（苏财规〔</w:t>
      </w:r>
      <w:r w:rsidRPr="00DB0751">
        <w:rPr>
          <w:szCs w:val="21"/>
        </w:rPr>
        <w:t>2017</w:t>
      </w:r>
      <w:r w:rsidRPr="00DB0751">
        <w:rPr>
          <w:szCs w:val="21"/>
        </w:rPr>
        <w:t>〕</w:t>
      </w:r>
      <w:r w:rsidRPr="00DB0751">
        <w:rPr>
          <w:szCs w:val="21"/>
        </w:rPr>
        <w:t>17</w:t>
      </w:r>
      <w:r w:rsidRPr="00DB0751">
        <w:rPr>
          <w:szCs w:val="21"/>
        </w:rPr>
        <w:t>号），简称《省资产配置标准》</w:t>
      </w:r>
      <w:r w:rsidRPr="00DB0751">
        <w:rPr>
          <w:szCs w:val="21"/>
        </w:rPr>
        <w:tab/>
      </w:r>
      <w:r w:rsidRPr="00DB0751">
        <w:rPr>
          <w:szCs w:val="21"/>
        </w:rPr>
        <w:tab/>
      </w:r>
      <w:r w:rsidRPr="00DB0751">
        <w:rPr>
          <w:szCs w:val="21"/>
        </w:rPr>
        <w:tab/>
      </w:r>
    </w:p>
    <w:p w:rsidR="009F3632" w:rsidRPr="00DB0751" w:rsidRDefault="009F3632" w:rsidP="009F3632">
      <w:pPr>
        <w:spacing w:line="360" w:lineRule="atLeast"/>
        <w:rPr>
          <w:szCs w:val="21"/>
        </w:rPr>
      </w:pPr>
      <w:r w:rsidRPr="00DB0751">
        <w:rPr>
          <w:szCs w:val="21"/>
        </w:rPr>
        <w:t>《省财政厅</w:t>
      </w:r>
      <w:r w:rsidRPr="00DB0751">
        <w:rPr>
          <w:szCs w:val="21"/>
        </w:rPr>
        <w:t xml:space="preserve"> </w:t>
      </w:r>
      <w:r w:rsidRPr="00DB0751">
        <w:rPr>
          <w:szCs w:val="21"/>
        </w:rPr>
        <w:t>省教育厅关于进一步规范和加强省属高校政府采购工作的通知》（苏财购〔</w:t>
      </w:r>
      <w:r w:rsidRPr="00DB0751">
        <w:rPr>
          <w:szCs w:val="21"/>
        </w:rPr>
        <w:t>2017</w:t>
      </w:r>
      <w:r w:rsidRPr="00DB0751">
        <w:rPr>
          <w:szCs w:val="21"/>
        </w:rPr>
        <w:t>〕</w:t>
      </w:r>
      <w:r w:rsidRPr="00DB0751">
        <w:rPr>
          <w:szCs w:val="21"/>
        </w:rPr>
        <w:t>46</w:t>
      </w:r>
      <w:r w:rsidRPr="00DB0751">
        <w:rPr>
          <w:szCs w:val="21"/>
        </w:rPr>
        <w:t>号），简称《规范采购通知》</w:t>
      </w:r>
      <w:r w:rsidRPr="00DB0751">
        <w:rPr>
          <w:szCs w:val="21"/>
        </w:rPr>
        <w:tab/>
      </w:r>
      <w:r w:rsidRPr="00DB0751">
        <w:rPr>
          <w:szCs w:val="21"/>
        </w:rPr>
        <w:tab/>
      </w:r>
      <w:r w:rsidRPr="00DB0751">
        <w:rPr>
          <w:szCs w:val="21"/>
        </w:rPr>
        <w:tab/>
      </w:r>
    </w:p>
    <w:p w:rsidR="009F3632" w:rsidRPr="00DB0751" w:rsidRDefault="009F3632" w:rsidP="009F3632">
      <w:pPr>
        <w:spacing w:line="360" w:lineRule="atLeast"/>
        <w:rPr>
          <w:szCs w:val="21"/>
        </w:rPr>
      </w:pPr>
      <w:r w:rsidRPr="00DB0751">
        <w:rPr>
          <w:szCs w:val="21"/>
        </w:rPr>
        <w:t>《财政部关于加快做好行政事业单位长期已使用在建工程转固工作的通知》（财建〔</w:t>
      </w:r>
      <w:r w:rsidRPr="00DB0751">
        <w:rPr>
          <w:szCs w:val="21"/>
        </w:rPr>
        <w:t>2019</w:t>
      </w:r>
      <w:r w:rsidRPr="00DB0751">
        <w:rPr>
          <w:szCs w:val="21"/>
        </w:rPr>
        <w:t>〕</w:t>
      </w:r>
      <w:r w:rsidRPr="00DB0751">
        <w:rPr>
          <w:szCs w:val="21"/>
        </w:rPr>
        <w:t>1</w:t>
      </w:r>
      <w:r w:rsidRPr="00DB0751">
        <w:rPr>
          <w:szCs w:val="21"/>
        </w:rPr>
        <w:t>号）</w:t>
      </w:r>
      <w:r w:rsidRPr="00DB0751">
        <w:rPr>
          <w:szCs w:val="21"/>
        </w:rPr>
        <w:tab/>
      </w:r>
      <w:r w:rsidRPr="00DB0751">
        <w:rPr>
          <w:szCs w:val="21"/>
        </w:rPr>
        <w:tab/>
      </w:r>
      <w:r w:rsidRPr="00DB0751">
        <w:rPr>
          <w:szCs w:val="21"/>
        </w:rPr>
        <w:tab/>
      </w:r>
    </w:p>
    <w:p w:rsidR="009F3632" w:rsidRPr="00DB0751" w:rsidRDefault="009F3632" w:rsidP="009F3632">
      <w:pPr>
        <w:spacing w:line="360" w:lineRule="atLeast"/>
        <w:rPr>
          <w:szCs w:val="21"/>
        </w:rPr>
      </w:pPr>
      <w:r w:rsidRPr="00DB0751">
        <w:rPr>
          <w:szCs w:val="21"/>
        </w:rPr>
        <w:t>《行政事业单位资产清查核实管理办法》（财资〔</w:t>
      </w:r>
      <w:r w:rsidRPr="00DB0751">
        <w:rPr>
          <w:szCs w:val="21"/>
        </w:rPr>
        <w:t>2016</w:t>
      </w:r>
      <w:r w:rsidRPr="00DB0751">
        <w:rPr>
          <w:szCs w:val="21"/>
        </w:rPr>
        <w:t>〕</w:t>
      </w:r>
      <w:r w:rsidRPr="00DB0751">
        <w:rPr>
          <w:szCs w:val="21"/>
        </w:rPr>
        <w:t>1</w:t>
      </w:r>
      <w:r w:rsidRPr="00DB0751">
        <w:rPr>
          <w:szCs w:val="21"/>
        </w:rPr>
        <w:t>号），简称《清查核实办法》</w:t>
      </w:r>
      <w:r w:rsidRPr="00DB0751">
        <w:rPr>
          <w:szCs w:val="21"/>
        </w:rPr>
        <w:tab/>
      </w:r>
      <w:r w:rsidRPr="00DB0751">
        <w:rPr>
          <w:szCs w:val="21"/>
        </w:rPr>
        <w:tab/>
      </w:r>
      <w:r w:rsidRPr="00DB0751">
        <w:rPr>
          <w:szCs w:val="21"/>
        </w:rPr>
        <w:tab/>
      </w:r>
    </w:p>
    <w:p w:rsidR="009F3632" w:rsidRPr="00DB0751" w:rsidRDefault="009F3632" w:rsidP="009F3632">
      <w:pPr>
        <w:spacing w:line="360" w:lineRule="atLeast"/>
        <w:rPr>
          <w:szCs w:val="21"/>
        </w:rPr>
      </w:pPr>
      <w:r w:rsidRPr="00DB0751">
        <w:rPr>
          <w:szCs w:val="21"/>
        </w:rPr>
        <w:t>《江苏省省级事业单位出资企业国有资产管理暂行办法》（苏财规〔</w:t>
      </w:r>
      <w:r w:rsidRPr="00DB0751">
        <w:rPr>
          <w:szCs w:val="21"/>
        </w:rPr>
        <w:t>2014</w:t>
      </w:r>
      <w:r w:rsidRPr="00DB0751">
        <w:rPr>
          <w:szCs w:val="21"/>
        </w:rPr>
        <w:t>〕</w:t>
      </w:r>
      <w:r w:rsidRPr="00DB0751">
        <w:rPr>
          <w:szCs w:val="21"/>
        </w:rPr>
        <w:t>23</w:t>
      </w:r>
      <w:r w:rsidRPr="00DB0751">
        <w:rPr>
          <w:szCs w:val="21"/>
        </w:rPr>
        <w:t>号）</w:t>
      </w:r>
      <w:r w:rsidRPr="00DB0751">
        <w:rPr>
          <w:szCs w:val="21"/>
        </w:rPr>
        <w:tab/>
      </w:r>
      <w:r w:rsidRPr="00DB0751">
        <w:rPr>
          <w:szCs w:val="21"/>
        </w:rPr>
        <w:tab/>
      </w:r>
      <w:r w:rsidRPr="00DB0751">
        <w:rPr>
          <w:szCs w:val="21"/>
        </w:rPr>
        <w:tab/>
      </w:r>
    </w:p>
    <w:p w:rsidR="009F3632" w:rsidRPr="00DB0751" w:rsidRDefault="009F3632" w:rsidP="009F3632">
      <w:pPr>
        <w:spacing w:line="360" w:lineRule="atLeast"/>
        <w:rPr>
          <w:szCs w:val="21"/>
        </w:rPr>
      </w:pPr>
      <w:r w:rsidRPr="00DB0751">
        <w:rPr>
          <w:szCs w:val="21"/>
        </w:rPr>
        <w:t>《省财政厅关于完善省属高校和科研院所科研仪器设备采购管理有关事项的通知》（苏财购〔</w:t>
      </w:r>
      <w:r w:rsidRPr="00DB0751">
        <w:rPr>
          <w:szCs w:val="21"/>
        </w:rPr>
        <w:t>2017</w:t>
      </w:r>
      <w:r w:rsidRPr="00DB0751">
        <w:rPr>
          <w:szCs w:val="21"/>
        </w:rPr>
        <w:t>〕</w:t>
      </w:r>
      <w:r w:rsidRPr="00DB0751">
        <w:rPr>
          <w:szCs w:val="21"/>
        </w:rPr>
        <w:t>53</w:t>
      </w:r>
      <w:r w:rsidRPr="00DB0751">
        <w:rPr>
          <w:szCs w:val="21"/>
        </w:rPr>
        <w:t>号）</w:t>
      </w:r>
      <w:r w:rsidRPr="00DB0751">
        <w:rPr>
          <w:szCs w:val="21"/>
        </w:rPr>
        <w:tab/>
      </w:r>
      <w:r w:rsidRPr="00DB0751">
        <w:rPr>
          <w:szCs w:val="21"/>
        </w:rPr>
        <w:tab/>
      </w:r>
      <w:r w:rsidRPr="00DB0751">
        <w:rPr>
          <w:szCs w:val="21"/>
        </w:rPr>
        <w:tab/>
      </w:r>
    </w:p>
    <w:p w:rsidR="009F3632" w:rsidRPr="00DB0751" w:rsidRDefault="009F3632" w:rsidP="009F3632">
      <w:pPr>
        <w:spacing w:line="360" w:lineRule="atLeast"/>
        <w:rPr>
          <w:szCs w:val="21"/>
        </w:rPr>
      </w:pPr>
      <w:r w:rsidRPr="00DB0751">
        <w:rPr>
          <w:szCs w:val="21"/>
        </w:rPr>
        <w:t>《教育部关于印发〈普通高等学校基本办学条件指标（试行）〉的通知》（教发〔</w:t>
      </w:r>
      <w:r w:rsidRPr="00DB0751">
        <w:rPr>
          <w:szCs w:val="21"/>
        </w:rPr>
        <w:t>2004</w:t>
      </w:r>
      <w:r w:rsidRPr="00DB0751">
        <w:rPr>
          <w:szCs w:val="21"/>
        </w:rPr>
        <w:t>〕</w:t>
      </w:r>
      <w:r w:rsidRPr="00DB0751">
        <w:rPr>
          <w:szCs w:val="21"/>
        </w:rPr>
        <w:t>2</w:t>
      </w:r>
      <w:r w:rsidRPr="00DB0751">
        <w:rPr>
          <w:szCs w:val="21"/>
        </w:rPr>
        <w:t>号），简称《基本办学条件》</w:t>
      </w:r>
      <w:r w:rsidRPr="00DB0751">
        <w:rPr>
          <w:szCs w:val="21"/>
        </w:rPr>
        <w:tab/>
      </w:r>
      <w:r w:rsidRPr="00DB0751">
        <w:rPr>
          <w:szCs w:val="21"/>
        </w:rPr>
        <w:tab/>
      </w:r>
      <w:r w:rsidRPr="00DB0751">
        <w:rPr>
          <w:szCs w:val="21"/>
        </w:rPr>
        <w:tab/>
      </w:r>
    </w:p>
    <w:p w:rsidR="009F3632" w:rsidRPr="004A7279" w:rsidRDefault="009F3632" w:rsidP="009F3632">
      <w:pPr>
        <w:pStyle w:val="aa"/>
        <w:rPr>
          <w:rFonts w:ascii="微软雅黑" w:eastAsia="微软雅黑" w:hAnsi="微软雅黑" w:cs="微软雅黑"/>
        </w:rPr>
      </w:pPr>
      <w:r w:rsidRPr="00DB0751">
        <w:br w:type="page"/>
      </w:r>
      <w:bookmarkStart w:id="0" w:name="_GoBack"/>
      <w:r>
        <w:rPr>
          <w:rFonts w:ascii="微软雅黑" w:eastAsia="微软雅黑" w:hAnsi="微软雅黑" w:cs="微软雅黑" w:hint="eastAsia"/>
        </w:rPr>
        <w:lastRenderedPageBreak/>
        <w:t>南京邮电大学</w:t>
      </w:r>
      <w:r w:rsidRPr="004A7279">
        <w:rPr>
          <w:rFonts w:ascii="微软雅黑" w:eastAsia="微软雅黑" w:hAnsi="微软雅黑" w:cs="微软雅黑"/>
        </w:rPr>
        <w:t>国有资产管理绩效评价基础数据表</w:t>
      </w:r>
      <w:bookmarkEnd w:id="0"/>
    </w:p>
    <w:p w:rsidR="009F3632" w:rsidRPr="00DB0751" w:rsidRDefault="009F3632" w:rsidP="009F3632">
      <w:pPr>
        <w:spacing w:line="360" w:lineRule="atLeast"/>
        <w:jc w:val="right"/>
        <w:rPr>
          <w:szCs w:val="21"/>
        </w:rPr>
      </w:pPr>
      <w:r w:rsidRPr="00DB0751">
        <w:t xml:space="preserve">                                                       </w:t>
      </w:r>
      <w:r w:rsidRPr="00DB0751">
        <w:rPr>
          <w:szCs w:val="21"/>
        </w:rPr>
        <w:t xml:space="preserve"> </w:t>
      </w:r>
    </w:p>
    <w:p w:rsidR="009F3632" w:rsidRPr="00DB0751" w:rsidRDefault="009F3632" w:rsidP="009F3632">
      <w:pPr>
        <w:spacing w:afterLines="30" w:after="93" w:line="360" w:lineRule="atLeast"/>
        <w:jc w:val="right"/>
        <w:rPr>
          <w:szCs w:val="21"/>
        </w:rPr>
      </w:pPr>
      <w:r>
        <w:rPr>
          <w:rFonts w:hint="eastAsia"/>
          <w:szCs w:val="21"/>
        </w:rPr>
        <w:t>单位</w:t>
      </w:r>
      <w:r>
        <w:rPr>
          <w:rFonts w:hint="eastAsia"/>
          <w:szCs w:val="21"/>
        </w:rPr>
        <w:t>/</w:t>
      </w:r>
      <w:r>
        <w:rPr>
          <w:rFonts w:hint="eastAsia"/>
          <w:szCs w:val="21"/>
        </w:rPr>
        <w:t>学院</w:t>
      </w:r>
      <w:r w:rsidRPr="00DB0751">
        <w:rPr>
          <w:szCs w:val="21"/>
        </w:rPr>
        <w:t>名称（盖章）：</w:t>
      </w:r>
      <w:r w:rsidRPr="00DB0751">
        <w:rPr>
          <w:szCs w:val="21"/>
        </w:rPr>
        <w:t xml:space="preserve">                                                                              </w:t>
      </w:r>
      <w:r w:rsidRPr="00DB0751">
        <w:rPr>
          <w:szCs w:val="21"/>
        </w:rPr>
        <w:t>填报日期：</w:t>
      </w:r>
      <w:r w:rsidRPr="00DB0751">
        <w:rPr>
          <w:szCs w:val="21"/>
        </w:rPr>
        <w:t xml:space="preserve">    </w:t>
      </w:r>
      <w:r w:rsidRPr="00DB0751">
        <w:rPr>
          <w:szCs w:val="21"/>
        </w:rPr>
        <w:t>年</w:t>
      </w:r>
      <w:r w:rsidRPr="00DB0751">
        <w:rPr>
          <w:szCs w:val="21"/>
        </w:rPr>
        <w:t xml:space="preserve">   </w:t>
      </w:r>
      <w:r w:rsidRPr="00DB0751">
        <w:rPr>
          <w:szCs w:val="21"/>
        </w:rPr>
        <w:t>月</w:t>
      </w:r>
      <w:r w:rsidRPr="00DB0751">
        <w:rPr>
          <w:szCs w:val="21"/>
        </w:rPr>
        <w:t xml:space="preserve">   </w:t>
      </w:r>
      <w:r w:rsidRPr="00DB0751">
        <w:rPr>
          <w:szCs w:val="21"/>
        </w:rPr>
        <w:t>日</w:t>
      </w:r>
    </w:p>
    <w:tbl>
      <w:tblPr>
        <w:tblW w:w="15182" w:type="dxa"/>
        <w:jc w:val="center"/>
        <w:tblLayout w:type="fixed"/>
        <w:tblCellMar>
          <w:left w:w="0" w:type="dxa"/>
          <w:right w:w="0" w:type="dxa"/>
        </w:tblCellMar>
        <w:tblLook w:val="0000" w:firstRow="0" w:lastRow="0" w:firstColumn="0" w:lastColumn="0" w:noHBand="0" w:noVBand="0"/>
      </w:tblPr>
      <w:tblGrid>
        <w:gridCol w:w="597"/>
        <w:gridCol w:w="759"/>
        <w:gridCol w:w="3808"/>
        <w:gridCol w:w="728"/>
        <w:gridCol w:w="850"/>
        <w:gridCol w:w="311"/>
        <w:gridCol w:w="847"/>
        <w:gridCol w:w="814"/>
        <w:gridCol w:w="807"/>
        <w:gridCol w:w="1080"/>
        <w:gridCol w:w="569"/>
        <w:gridCol w:w="4012"/>
      </w:tblGrid>
      <w:tr w:rsidR="009F3632" w:rsidRPr="00DB0751" w:rsidTr="004A7279">
        <w:trPr>
          <w:trHeight w:val="319"/>
          <w:tblHeader/>
          <w:jc w:val="center"/>
        </w:trPr>
        <w:tc>
          <w:tcPr>
            <w:tcW w:w="597" w:type="dxa"/>
            <w:vMerge w:val="restart"/>
            <w:tcBorders>
              <w:top w:val="single" w:sz="4" w:space="0" w:color="000000"/>
              <w:left w:val="single" w:sz="4" w:space="0" w:color="000000"/>
              <w:bottom w:val="single" w:sz="4" w:space="0" w:color="000000"/>
              <w:right w:val="single" w:sz="4" w:space="0" w:color="000000"/>
            </w:tcBorders>
            <w:shd w:val="clear" w:color="auto" w:fill="B4C6E7"/>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序号</w:t>
            </w:r>
          </w:p>
        </w:tc>
        <w:tc>
          <w:tcPr>
            <w:tcW w:w="759" w:type="dxa"/>
            <w:vMerge w:val="restart"/>
            <w:tcBorders>
              <w:top w:val="single" w:sz="4" w:space="0" w:color="000000"/>
              <w:left w:val="single" w:sz="4" w:space="0" w:color="000000"/>
              <w:bottom w:val="single" w:sz="4" w:space="0" w:color="000000"/>
              <w:right w:val="single" w:sz="4" w:space="0" w:color="000000"/>
            </w:tcBorders>
            <w:shd w:val="clear" w:color="auto" w:fill="B4C6E7"/>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类号</w:t>
            </w:r>
          </w:p>
        </w:tc>
        <w:tc>
          <w:tcPr>
            <w:tcW w:w="3808" w:type="dxa"/>
            <w:vMerge w:val="restart"/>
            <w:tcBorders>
              <w:top w:val="single" w:sz="4" w:space="0" w:color="000000"/>
              <w:left w:val="single" w:sz="4" w:space="0" w:color="000000"/>
              <w:bottom w:val="single" w:sz="4" w:space="0" w:color="000000"/>
              <w:right w:val="single" w:sz="4" w:space="0" w:color="000000"/>
            </w:tcBorders>
            <w:shd w:val="clear" w:color="auto" w:fill="B4C6E7"/>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统计项目名称</w:t>
            </w:r>
          </w:p>
        </w:tc>
        <w:tc>
          <w:tcPr>
            <w:tcW w:w="728" w:type="dxa"/>
            <w:vMerge w:val="restart"/>
            <w:tcBorders>
              <w:top w:val="single" w:sz="4" w:space="0" w:color="000000"/>
              <w:left w:val="single" w:sz="4" w:space="0" w:color="000000"/>
              <w:bottom w:val="single" w:sz="4" w:space="0" w:color="000000"/>
              <w:right w:val="single" w:sz="4" w:space="0" w:color="000000"/>
            </w:tcBorders>
            <w:shd w:val="clear" w:color="auto" w:fill="B4C6E7"/>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代码</w:t>
            </w:r>
          </w:p>
        </w:tc>
        <w:tc>
          <w:tcPr>
            <w:tcW w:w="850" w:type="dxa"/>
            <w:vMerge w:val="restart"/>
            <w:tcBorders>
              <w:top w:val="single" w:sz="4" w:space="0" w:color="000000"/>
              <w:left w:val="single" w:sz="4" w:space="0" w:color="000000"/>
              <w:right w:val="single" w:sz="4" w:space="0" w:color="000000"/>
            </w:tcBorders>
            <w:shd w:val="clear" w:color="auto" w:fill="B4C6E7"/>
            <w:vAlign w:val="center"/>
          </w:tcPr>
          <w:p w:rsidR="009F3632" w:rsidRPr="004A7279" w:rsidRDefault="009F3632" w:rsidP="004A7279">
            <w:pPr>
              <w:jc w:val="center"/>
              <w:rPr>
                <w:b/>
                <w:bCs/>
                <w:szCs w:val="21"/>
              </w:rPr>
            </w:pPr>
            <w:r w:rsidRPr="004A7279">
              <w:rPr>
                <w:rFonts w:hint="eastAsia"/>
                <w:b/>
                <w:bCs/>
                <w:szCs w:val="21"/>
                <w:highlight w:val="yellow"/>
              </w:rPr>
              <w:t>填报部门</w:t>
            </w:r>
          </w:p>
        </w:tc>
        <w:tc>
          <w:tcPr>
            <w:tcW w:w="311" w:type="dxa"/>
            <w:vMerge w:val="restart"/>
            <w:tcBorders>
              <w:top w:val="single" w:sz="4" w:space="0" w:color="000000"/>
              <w:left w:val="single" w:sz="4" w:space="0" w:color="000000"/>
              <w:bottom w:val="single" w:sz="4" w:space="0" w:color="000000"/>
              <w:right w:val="single" w:sz="4" w:space="0" w:color="000000"/>
            </w:tcBorders>
            <w:shd w:val="clear" w:color="auto" w:fill="B4C6E7"/>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单位</w:t>
            </w:r>
          </w:p>
        </w:tc>
        <w:tc>
          <w:tcPr>
            <w:tcW w:w="2468" w:type="dxa"/>
            <w:gridSpan w:val="3"/>
            <w:tcBorders>
              <w:top w:val="single" w:sz="4" w:space="0" w:color="000000"/>
              <w:left w:val="single" w:sz="4" w:space="0" w:color="000000"/>
              <w:bottom w:val="single" w:sz="4" w:space="0" w:color="000000"/>
              <w:right w:val="single" w:sz="4" w:space="0" w:color="000000"/>
            </w:tcBorders>
            <w:shd w:val="clear" w:color="auto" w:fill="B4C6E7"/>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指标值</w:t>
            </w:r>
          </w:p>
        </w:tc>
        <w:tc>
          <w:tcPr>
            <w:tcW w:w="1080" w:type="dxa"/>
            <w:tcBorders>
              <w:top w:val="single" w:sz="4" w:space="0" w:color="000000"/>
              <w:left w:val="single" w:sz="4" w:space="0" w:color="000000"/>
              <w:bottom w:val="single" w:sz="4" w:space="0" w:color="000000"/>
              <w:right w:val="single" w:sz="4" w:space="0" w:color="000000"/>
            </w:tcBorders>
            <w:shd w:val="clear" w:color="auto" w:fill="B4C6E7"/>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证明材料</w:t>
            </w:r>
          </w:p>
        </w:tc>
        <w:tc>
          <w:tcPr>
            <w:tcW w:w="569" w:type="dxa"/>
            <w:tcBorders>
              <w:top w:val="single" w:sz="4" w:space="0" w:color="000000"/>
              <w:left w:val="single" w:sz="4" w:space="0" w:color="000000"/>
              <w:bottom w:val="single" w:sz="4" w:space="0" w:color="000000"/>
              <w:right w:val="single" w:sz="4" w:space="0" w:color="000000"/>
            </w:tcBorders>
            <w:shd w:val="clear" w:color="auto" w:fill="B4C6E7"/>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附件序号</w:t>
            </w:r>
          </w:p>
        </w:tc>
        <w:tc>
          <w:tcPr>
            <w:tcW w:w="4012" w:type="dxa"/>
            <w:tcBorders>
              <w:top w:val="single" w:sz="4" w:space="0" w:color="000000"/>
              <w:left w:val="single" w:sz="4" w:space="0" w:color="000000"/>
              <w:bottom w:val="single" w:sz="4" w:space="0" w:color="000000"/>
              <w:right w:val="single" w:sz="4" w:space="0" w:color="000000"/>
            </w:tcBorders>
            <w:shd w:val="clear" w:color="auto" w:fill="B4C6E7"/>
            <w:tcMar>
              <w:top w:w="15" w:type="dxa"/>
              <w:left w:w="15" w:type="dxa"/>
              <w:right w:w="15" w:type="dxa"/>
            </w:tcMar>
            <w:vAlign w:val="center"/>
          </w:tcPr>
          <w:p w:rsidR="009F3632" w:rsidRPr="00DB0751" w:rsidRDefault="009F3632" w:rsidP="004A7279">
            <w:pPr>
              <w:jc w:val="center"/>
              <w:rPr>
                <w:b/>
                <w:bCs/>
                <w:sz w:val="18"/>
                <w:szCs w:val="18"/>
              </w:rPr>
            </w:pPr>
            <w:r w:rsidRPr="00DB0751">
              <w:rPr>
                <w:b/>
                <w:bCs/>
                <w:szCs w:val="21"/>
              </w:rPr>
              <w:t>填报说明</w:t>
            </w:r>
          </w:p>
        </w:tc>
      </w:tr>
      <w:tr w:rsidR="009F3632" w:rsidRPr="00DB0751" w:rsidTr="004A7279">
        <w:trPr>
          <w:trHeight w:val="455"/>
          <w:tblHeader/>
          <w:jc w:val="center"/>
        </w:trPr>
        <w:tc>
          <w:tcPr>
            <w:tcW w:w="597" w:type="dxa"/>
            <w:vMerge/>
            <w:tcBorders>
              <w:top w:val="single" w:sz="4" w:space="0" w:color="000000"/>
              <w:left w:val="single" w:sz="4" w:space="0" w:color="000000"/>
              <w:bottom w:val="single" w:sz="4" w:space="0" w:color="000000"/>
              <w:right w:val="single" w:sz="4" w:space="0" w:color="000000"/>
            </w:tcBorders>
            <w:shd w:val="clear" w:color="auto" w:fill="B4C6E7"/>
            <w:noWrap/>
            <w:tcMar>
              <w:top w:w="15" w:type="dxa"/>
              <w:left w:w="15" w:type="dxa"/>
              <w:right w:w="15" w:type="dxa"/>
            </w:tcMar>
            <w:vAlign w:val="center"/>
          </w:tcPr>
          <w:p w:rsidR="009F3632" w:rsidRPr="00DB0751" w:rsidRDefault="009F3632" w:rsidP="004A7279">
            <w:pPr>
              <w:jc w:val="center"/>
              <w:rPr>
                <w:szCs w:val="21"/>
              </w:rPr>
            </w:pPr>
          </w:p>
        </w:tc>
        <w:tc>
          <w:tcPr>
            <w:tcW w:w="759" w:type="dxa"/>
            <w:vMerge/>
            <w:tcBorders>
              <w:top w:val="single" w:sz="4" w:space="0" w:color="000000"/>
              <w:left w:val="single" w:sz="4" w:space="0" w:color="000000"/>
              <w:bottom w:val="single" w:sz="4" w:space="0" w:color="000000"/>
              <w:right w:val="single" w:sz="4" w:space="0" w:color="000000"/>
            </w:tcBorders>
            <w:shd w:val="clear" w:color="auto" w:fill="B4C6E7"/>
            <w:noWrap/>
            <w:tcMar>
              <w:top w:w="15" w:type="dxa"/>
              <w:left w:w="15" w:type="dxa"/>
              <w:right w:w="15" w:type="dxa"/>
            </w:tcMar>
            <w:vAlign w:val="center"/>
          </w:tcPr>
          <w:p w:rsidR="009F3632" w:rsidRPr="00DB0751" w:rsidRDefault="009F3632" w:rsidP="004A7279">
            <w:pPr>
              <w:jc w:val="center"/>
              <w:rPr>
                <w:szCs w:val="21"/>
              </w:rPr>
            </w:pPr>
          </w:p>
        </w:tc>
        <w:tc>
          <w:tcPr>
            <w:tcW w:w="3808" w:type="dxa"/>
            <w:vMerge/>
            <w:tcBorders>
              <w:top w:val="single" w:sz="4" w:space="0" w:color="000000"/>
              <w:left w:val="single" w:sz="4" w:space="0" w:color="000000"/>
              <w:bottom w:val="single" w:sz="4" w:space="0" w:color="000000"/>
              <w:right w:val="single" w:sz="4" w:space="0" w:color="000000"/>
            </w:tcBorders>
            <w:shd w:val="clear" w:color="auto" w:fill="B4C6E7"/>
            <w:tcMar>
              <w:top w:w="15" w:type="dxa"/>
              <w:left w:w="15" w:type="dxa"/>
              <w:right w:w="15" w:type="dxa"/>
            </w:tcMar>
            <w:vAlign w:val="center"/>
          </w:tcPr>
          <w:p w:rsidR="009F3632" w:rsidRPr="00DB0751" w:rsidRDefault="009F3632" w:rsidP="004A7279">
            <w:pPr>
              <w:jc w:val="left"/>
              <w:rPr>
                <w:szCs w:val="21"/>
              </w:rPr>
            </w:pPr>
          </w:p>
        </w:tc>
        <w:tc>
          <w:tcPr>
            <w:tcW w:w="728" w:type="dxa"/>
            <w:vMerge/>
            <w:tcBorders>
              <w:top w:val="single" w:sz="4" w:space="0" w:color="000000"/>
              <w:left w:val="single" w:sz="4" w:space="0" w:color="000000"/>
              <w:bottom w:val="single" w:sz="4" w:space="0" w:color="000000"/>
              <w:right w:val="single" w:sz="4" w:space="0" w:color="000000"/>
            </w:tcBorders>
            <w:shd w:val="clear" w:color="auto" w:fill="B4C6E7"/>
            <w:noWrap/>
            <w:tcMar>
              <w:top w:w="15" w:type="dxa"/>
              <w:left w:w="15" w:type="dxa"/>
              <w:right w:w="15" w:type="dxa"/>
            </w:tcMar>
            <w:vAlign w:val="center"/>
          </w:tcPr>
          <w:p w:rsidR="009F3632" w:rsidRPr="00DB0751" w:rsidRDefault="009F3632" w:rsidP="004A7279">
            <w:pPr>
              <w:jc w:val="center"/>
              <w:rPr>
                <w:szCs w:val="21"/>
              </w:rPr>
            </w:pPr>
          </w:p>
        </w:tc>
        <w:tc>
          <w:tcPr>
            <w:tcW w:w="850" w:type="dxa"/>
            <w:vMerge/>
            <w:tcBorders>
              <w:left w:val="single" w:sz="4" w:space="0" w:color="000000"/>
              <w:bottom w:val="single" w:sz="4" w:space="0" w:color="000000"/>
              <w:right w:val="single" w:sz="4" w:space="0" w:color="000000"/>
            </w:tcBorders>
            <w:shd w:val="clear" w:color="auto" w:fill="B4C6E7"/>
          </w:tcPr>
          <w:p w:rsidR="009F3632" w:rsidRPr="004A7279" w:rsidRDefault="009F3632" w:rsidP="004A7279">
            <w:pPr>
              <w:jc w:val="center"/>
              <w:rPr>
                <w:b/>
                <w:bCs/>
                <w:szCs w:val="21"/>
              </w:rPr>
            </w:pPr>
          </w:p>
        </w:tc>
        <w:tc>
          <w:tcPr>
            <w:tcW w:w="311" w:type="dxa"/>
            <w:vMerge/>
            <w:tcBorders>
              <w:top w:val="single" w:sz="4" w:space="0" w:color="000000"/>
              <w:left w:val="single" w:sz="4" w:space="0" w:color="000000"/>
              <w:bottom w:val="single" w:sz="4" w:space="0" w:color="000000"/>
              <w:right w:val="single" w:sz="4" w:space="0" w:color="000000"/>
            </w:tcBorders>
            <w:shd w:val="clear" w:color="auto" w:fill="B4C6E7"/>
            <w:noWrap/>
            <w:tcMar>
              <w:top w:w="15" w:type="dxa"/>
              <w:left w:w="15" w:type="dxa"/>
              <w:right w:w="15" w:type="dxa"/>
            </w:tcMar>
            <w:vAlign w:val="center"/>
          </w:tcPr>
          <w:p w:rsidR="009F3632" w:rsidRPr="00DB0751" w:rsidRDefault="009F3632" w:rsidP="004A7279">
            <w:pPr>
              <w:jc w:val="center"/>
              <w:rPr>
                <w:b/>
                <w:bCs/>
                <w:szCs w:val="21"/>
              </w:rPr>
            </w:pPr>
          </w:p>
        </w:tc>
        <w:tc>
          <w:tcPr>
            <w:tcW w:w="847" w:type="dxa"/>
            <w:tcBorders>
              <w:top w:val="single" w:sz="4" w:space="0" w:color="000000"/>
              <w:left w:val="single" w:sz="4" w:space="0" w:color="000000"/>
              <w:bottom w:val="single" w:sz="4" w:space="0" w:color="000000"/>
              <w:right w:val="single" w:sz="4" w:space="0" w:color="000000"/>
            </w:tcBorders>
            <w:shd w:val="clear" w:color="auto" w:fill="B4C6E7"/>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自评值</w:t>
            </w:r>
          </w:p>
        </w:tc>
        <w:tc>
          <w:tcPr>
            <w:tcW w:w="814" w:type="dxa"/>
            <w:tcBorders>
              <w:top w:val="single" w:sz="4" w:space="0" w:color="000000"/>
              <w:left w:val="single" w:sz="4" w:space="0" w:color="000000"/>
              <w:bottom w:val="single" w:sz="4" w:space="0" w:color="000000"/>
              <w:right w:val="single" w:sz="4" w:space="0" w:color="000000"/>
            </w:tcBorders>
            <w:shd w:val="clear" w:color="auto" w:fill="B4C6E7"/>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复核值</w:t>
            </w:r>
          </w:p>
        </w:tc>
        <w:tc>
          <w:tcPr>
            <w:tcW w:w="807" w:type="dxa"/>
            <w:tcBorders>
              <w:top w:val="single" w:sz="4" w:space="0" w:color="000000"/>
              <w:left w:val="single" w:sz="4" w:space="0" w:color="000000"/>
              <w:bottom w:val="single" w:sz="4" w:space="0" w:color="000000"/>
              <w:right w:val="single" w:sz="4" w:space="0" w:color="000000"/>
            </w:tcBorders>
            <w:shd w:val="clear" w:color="auto" w:fill="B4C6E7"/>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评审值</w:t>
            </w:r>
          </w:p>
        </w:tc>
        <w:tc>
          <w:tcPr>
            <w:tcW w:w="1080" w:type="dxa"/>
            <w:tcBorders>
              <w:top w:val="single" w:sz="4" w:space="0" w:color="000000"/>
              <w:left w:val="single" w:sz="4" w:space="0" w:color="000000"/>
              <w:right w:val="single" w:sz="4" w:space="0" w:color="000000"/>
            </w:tcBorders>
            <w:shd w:val="clear" w:color="auto" w:fill="B4C6E7"/>
            <w:tcMar>
              <w:top w:w="15" w:type="dxa"/>
              <w:left w:w="15" w:type="dxa"/>
              <w:right w:w="15" w:type="dxa"/>
            </w:tcMar>
            <w:vAlign w:val="center"/>
          </w:tcPr>
          <w:p w:rsidR="009F3632" w:rsidRPr="00DB0751" w:rsidRDefault="009F3632" w:rsidP="004A7279">
            <w:pPr>
              <w:jc w:val="center"/>
              <w:rPr>
                <w:szCs w:val="21"/>
              </w:rPr>
            </w:pPr>
          </w:p>
        </w:tc>
        <w:tc>
          <w:tcPr>
            <w:tcW w:w="569" w:type="dxa"/>
            <w:tcBorders>
              <w:top w:val="single" w:sz="4" w:space="0" w:color="000000"/>
              <w:left w:val="single" w:sz="4" w:space="0" w:color="000000"/>
              <w:right w:val="single" w:sz="4" w:space="0" w:color="000000"/>
            </w:tcBorders>
            <w:shd w:val="clear" w:color="auto" w:fill="B4C6E7"/>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right w:val="single" w:sz="4" w:space="0" w:color="000000"/>
            </w:tcBorders>
            <w:shd w:val="clear" w:color="auto" w:fill="B4C6E7"/>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1356" w:type="dxa"/>
            <w:gridSpan w:val="2"/>
            <w:tcBorders>
              <w:top w:val="single" w:sz="4" w:space="0" w:color="000000"/>
              <w:left w:val="single" w:sz="4" w:space="0" w:color="000000"/>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Z0 </w:t>
            </w:r>
            <w:r w:rsidRPr="00DB0751">
              <w:rPr>
                <w:b/>
                <w:bCs/>
                <w:szCs w:val="21"/>
              </w:rPr>
              <w:t>基本情况</w:t>
            </w:r>
          </w:p>
        </w:tc>
        <w:tc>
          <w:tcPr>
            <w:tcW w:w="3808"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left"/>
              <w:rPr>
                <w:b/>
                <w:bCs/>
                <w:szCs w:val="21"/>
              </w:rPr>
            </w:pPr>
          </w:p>
        </w:tc>
        <w:tc>
          <w:tcPr>
            <w:tcW w:w="728" w:type="dxa"/>
            <w:tcBorders>
              <w:top w:val="single" w:sz="4" w:space="0" w:color="000000"/>
              <w:left w:val="nil"/>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850" w:type="dxa"/>
            <w:tcBorders>
              <w:top w:val="single" w:sz="4" w:space="0" w:color="000000"/>
              <w:left w:val="nil"/>
              <w:bottom w:val="single" w:sz="4" w:space="0" w:color="000000"/>
              <w:right w:val="nil"/>
            </w:tcBorders>
            <w:shd w:val="clear" w:color="auto" w:fill="D9E1F2"/>
          </w:tcPr>
          <w:p w:rsidR="009F3632" w:rsidRPr="004A7279" w:rsidRDefault="009F3632" w:rsidP="004A7279">
            <w:pPr>
              <w:jc w:val="center"/>
              <w:rPr>
                <w:b/>
                <w:bCs/>
                <w:szCs w:val="21"/>
              </w:rPr>
            </w:pPr>
          </w:p>
        </w:tc>
        <w:tc>
          <w:tcPr>
            <w:tcW w:w="311" w:type="dxa"/>
            <w:tcBorders>
              <w:top w:val="single" w:sz="4" w:space="0" w:color="000000"/>
              <w:left w:val="nil"/>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847" w:type="dxa"/>
            <w:tcBorders>
              <w:top w:val="nil"/>
              <w:left w:val="nil"/>
              <w:bottom w:val="nil"/>
              <w:right w:val="nil"/>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nil"/>
              <w:left w:val="nil"/>
              <w:bottom w:val="nil"/>
              <w:right w:val="nil"/>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nil"/>
              <w:left w:val="nil"/>
              <w:bottom w:val="nil"/>
              <w:right w:val="nil"/>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569"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4012"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Z01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学校名称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N01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2468" w:type="dxa"/>
            <w:gridSpan w:val="3"/>
            <w:tcBorders>
              <w:top w:val="single" w:sz="4" w:space="0" w:color="000000"/>
              <w:left w:val="nil"/>
              <w:bottom w:val="single" w:sz="4" w:space="0" w:color="000000"/>
              <w:right w:val="nil"/>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Z02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学校类别</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N02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2468" w:type="dxa"/>
            <w:gridSpan w:val="3"/>
            <w:tcBorders>
              <w:top w:val="single" w:sz="4" w:space="0" w:color="000000"/>
              <w:left w:val="nil"/>
              <w:bottom w:val="single" w:sz="4" w:space="0" w:color="000000"/>
              <w:right w:val="nil"/>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Z03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办学层次</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N03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2468" w:type="dxa"/>
            <w:gridSpan w:val="3"/>
            <w:tcBorders>
              <w:top w:val="single" w:sz="4" w:space="0" w:color="000000"/>
              <w:left w:val="nil"/>
              <w:bottom w:val="single" w:sz="4" w:space="0" w:color="000000"/>
              <w:right w:val="nil"/>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Z04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隶属部门</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N04</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2468" w:type="dxa"/>
            <w:gridSpan w:val="3"/>
            <w:tcBorders>
              <w:top w:val="single" w:sz="4" w:space="0" w:color="000000"/>
              <w:left w:val="nil"/>
              <w:bottom w:val="single" w:sz="4" w:space="0" w:color="000000"/>
              <w:right w:val="nil"/>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Z1 </w:t>
            </w:r>
            <w:r w:rsidRPr="00DB0751">
              <w:rPr>
                <w:b/>
                <w:bCs/>
                <w:szCs w:val="21"/>
              </w:rPr>
              <w:t>资产管理体制建设情况</w:t>
            </w:r>
          </w:p>
        </w:tc>
        <w:tc>
          <w:tcPr>
            <w:tcW w:w="728" w:type="dxa"/>
            <w:tcBorders>
              <w:top w:val="single" w:sz="4" w:space="0" w:color="000000"/>
              <w:left w:val="nil"/>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850" w:type="dxa"/>
            <w:tcBorders>
              <w:top w:val="single" w:sz="4" w:space="0" w:color="000000"/>
              <w:left w:val="nil"/>
              <w:bottom w:val="single" w:sz="4" w:space="0" w:color="000000"/>
              <w:right w:val="nil"/>
            </w:tcBorders>
            <w:shd w:val="clear" w:color="auto" w:fill="D9E1F2"/>
          </w:tcPr>
          <w:p w:rsidR="009F3632" w:rsidRPr="004A7279" w:rsidRDefault="009F3632" w:rsidP="004A7279">
            <w:pPr>
              <w:jc w:val="center"/>
              <w:rPr>
                <w:b/>
                <w:bCs/>
                <w:szCs w:val="21"/>
              </w:rPr>
            </w:pPr>
          </w:p>
        </w:tc>
        <w:tc>
          <w:tcPr>
            <w:tcW w:w="311" w:type="dxa"/>
            <w:tcBorders>
              <w:top w:val="single" w:sz="4" w:space="0" w:color="000000"/>
              <w:left w:val="nil"/>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847"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569"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4012"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M01 </w:t>
            </w:r>
            <w:r w:rsidRPr="00DB0751">
              <w:rPr>
                <w:b/>
                <w:bCs/>
                <w:szCs w:val="21"/>
              </w:rPr>
              <w:t>落实</w:t>
            </w:r>
            <w:r w:rsidRPr="00DB0751">
              <w:rPr>
                <w:b/>
                <w:bCs/>
                <w:szCs w:val="21"/>
              </w:rPr>
              <w:t>“</w:t>
            </w:r>
            <w:r w:rsidRPr="00DB0751">
              <w:rPr>
                <w:b/>
                <w:bCs/>
                <w:szCs w:val="21"/>
              </w:rPr>
              <w:t>第一责任人</w:t>
            </w:r>
            <w:r w:rsidRPr="00DB0751">
              <w:rPr>
                <w:b/>
                <w:bCs/>
                <w:szCs w:val="21"/>
              </w:rPr>
              <w:t>”</w:t>
            </w:r>
            <w:r w:rsidRPr="00DB0751">
              <w:rPr>
                <w:b/>
                <w:bCs/>
                <w:szCs w:val="21"/>
              </w:rPr>
              <w:t>制度情况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由</w:t>
            </w:r>
            <w:r w:rsidRPr="00DB0751">
              <w:rPr>
                <w:b/>
                <w:bCs/>
                <w:sz w:val="18"/>
                <w:szCs w:val="18"/>
              </w:rPr>
              <w:t>N05</w:t>
            </w:r>
            <w:r w:rsidRPr="00DB0751">
              <w:rPr>
                <w:b/>
                <w:bCs/>
                <w:sz w:val="18"/>
                <w:szCs w:val="18"/>
              </w:rPr>
              <w:t>至</w:t>
            </w:r>
            <w:r w:rsidRPr="00DB0751">
              <w:rPr>
                <w:b/>
                <w:bCs/>
                <w:sz w:val="18"/>
                <w:szCs w:val="18"/>
              </w:rPr>
              <w:t>N08</w:t>
            </w:r>
            <w:r w:rsidRPr="00DB0751">
              <w:rPr>
                <w:b/>
                <w:bCs/>
                <w:sz w:val="18"/>
                <w:szCs w:val="18"/>
              </w:rPr>
              <w:t>自动汇总</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M011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校领导按要求集体研究国有资产工作</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N05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FJ01</w:t>
            </w:r>
          </w:p>
        </w:tc>
        <w:tc>
          <w:tcPr>
            <w:tcW w:w="40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在</w:t>
            </w:r>
            <w:r w:rsidRPr="00DB0751">
              <w:rPr>
                <w:sz w:val="18"/>
                <w:szCs w:val="18"/>
              </w:rPr>
              <w:t>“</w:t>
            </w:r>
            <w:r w:rsidRPr="00DB0751">
              <w:rPr>
                <w:sz w:val="18"/>
                <w:szCs w:val="18"/>
              </w:rPr>
              <w:t>指标值</w:t>
            </w:r>
            <w:r w:rsidRPr="00DB0751">
              <w:rPr>
                <w:sz w:val="18"/>
                <w:szCs w:val="18"/>
              </w:rPr>
              <w:t>”</w:t>
            </w:r>
            <w:r w:rsidRPr="00DB0751">
              <w:rPr>
                <w:sz w:val="18"/>
                <w:szCs w:val="18"/>
              </w:rPr>
              <w:t>中填写</w:t>
            </w:r>
            <w:r w:rsidRPr="00DB0751">
              <w:rPr>
                <w:sz w:val="18"/>
                <w:szCs w:val="18"/>
              </w:rPr>
              <w:t>1</w:t>
            </w:r>
            <w:r w:rsidRPr="00DB0751">
              <w:rPr>
                <w:sz w:val="18"/>
                <w:szCs w:val="18"/>
              </w:rPr>
              <w:t>或</w:t>
            </w:r>
            <w:r w:rsidRPr="00DB0751">
              <w:rPr>
                <w:sz w:val="18"/>
                <w:szCs w:val="18"/>
              </w:rPr>
              <w:t>0</w:t>
            </w:r>
            <w:r w:rsidRPr="00DB0751">
              <w:rPr>
                <w:sz w:val="18"/>
                <w:szCs w:val="18"/>
              </w:rPr>
              <w:t>；</w:t>
            </w:r>
            <w:r w:rsidRPr="00DB0751">
              <w:rPr>
                <w:sz w:val="18"/>
                <w:szCs w:val="18"/>
              </w:rPr>
              <w:t>1</w:t>
            </w:r>
            <w:r w:rsidRPr="00DB0751">
              <w:rPr>
                <w:sz w:val="18"/>
                <w:szCs w:val="18"/>
              </w:rPr>
              <w:t>表示已经做到，</w:t>
            </w:r>
            <w:r w:rsidRPr="00DB0751">
              <w:rPr>
                <w:sz w:val="18"/>
                <w:szCs w:val="18"/>
              </w:rPr>
              <w:t>0</w:t>
            </w:r>
            <w:r w:rsidRPr="00DB0751">
              <w:rPr>
                <w:sz w:val="18"/>
                <w:szCs w:val="18"/>
              </w:rPr>
              <w:t>表示</w:t>
            </w:r>
            <w:r w:rsidRPr="00DB0751">
              <w:rPr>
                <w:sz w:val="18"/>
                <w:szCs w:val="18"/>
              </w:rPr>
              <w:t>“</w:t>
            </w:r>
            <w:r w:rsidRPr="00DB0751">
              <w:rPr>
                <w:sz w:val="18"/>
                <w:szCs w:val="18"/>
              </w:rPr>
              <w:t>缺失、不明确、不规范</w:t>
            </w:r>
            <w:r w:rsidRPr="00DB0751">
              <w:rPr>
                <w:sz w:val="18"/>
                <w:szCs w:val="18"/>
              </w:rPr>
              <w:t>”(</w:t>
            </w:r>
            <w:r w:rsidRPr="00DB0751">
              <w:rPr>
                <w:sz w:val="18"/>
                <w:szCs w:val="18"/>
              </w:rPr>
              <w:t>以下类似项同样填写）</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M012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落实资产管理</w:t>
            </w:r>
            <w:r w:rsidRPr="00DB0751">
              <w:rPr>
                <w:szCs w:val="21"/>
              </w:rPr>
              <w:t>“</w:t>
            </w:r>
            <w:r w:rsidRPr="00DB0751">
              <w:rPr>
                <w:szCs w:val="21"/>
              </w:rPr>
              <w:t>三重一大</w:t>
            </w:r>
            <w:r w:rsidRPr="00DB0751">
              <w:rPr>
                <w:szCs w:val="21"/>
              </w:rPr>
              <w:t>”</w:t>
            </w:r>
            <w:r w:rsidRPr="00DB0751">
              <w:rPr>
                <w:szCs w:val="21"/>
              </w:rPr>
              <w:t>事项决策制度</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N06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M013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涉及国有资产的重大决策事先会商学校</w:t>
            </w:r>
            <w:r w:rsidRPr="00DB0751">
              <w:rPr>
                <w:szCs w:val="21"/>
              </w:rPr>
              <w:lastRenderedPageBreak/>
              <w:t>资产管理部门意见</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lastRenderedPageBreak/>
              <w:t>N07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M014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将资产管理列入学校年度重点工作和总结</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N08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M02 </w:t>
            </w:r>
            <w:r w:rsidRPr="00DB0751">
              <w:rPr>
                <w:b/>
                <w:bCs/>
                <w:szCs w:val="21"/>
              </w:rPr>
              <w:t>健全统一领导制度情况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由</w:t>
            </w:r>
            <w:r w:rsidRPr="00DB0751">
              <w:rPr>
                <w:b/>
                <w:bCs/>
                <w:sz w:val="18"/>
                <w:szCs w:val="18"/>
              </w:rPr>
              <w:t>N09</w:t>
            </w:r>
            <w:r w:rsidRPr="00DB0751">
              <w:rPr>
                <w:b/>
                <w:bCs/>
                <w:sz w:val="18"/>
                <w:szCs w:val="18"/>
              </w:rPr>
              <w:t>至</w:t>
            </w:r>
            <w:r w:rsidRPr="00DB0751">
              <w:rPr>
                <w:b/>
                <w:bCs/>
                <w:sz w:val="18"/>
                <w:szCs w:val="18"/>
              </w:rPr>
              <w:t>N11</w:t>
            </w:r>
            <w:r w:rsidRPr="00DB0751">
              <w:rPr>
                <w:b/>
                <w:bCs/>
                <w:sz w:val="18"/>
                <w:szCs w:val="18"/>
              </w:rPr>
              <w:t>自动汇总</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M021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F3632" w:rsidRPr="00DB0751" w:rsidRDefault="009F3632" w:rsidP="004A7279">
            <w:pPr>
              <w:jc w:val="left"/>
              <w:rPr>
                <w:szCs w:val="21"/>
              </w:rPr>
            </w:pPr>
            <w:r w:rsidRPr="00B57BAE">
              <w:rPr>
                <w:rFonts w:hint="eastAsia"/>
                <w:szCs w:val="21"/>
              </w:rPr>
              <w:t>国资处</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N09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FJ02</w:t>
            </w: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M022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F3632" w:rsidRPr="00DB0751" w:rsidRDefault="009F3632" w:rsidP="004A7279">
            <w:pPr>
              <w:jc w:val="left"/>
              <w:rPr>
                <w:szCs w:val="21"/>
              </w:rPr>
            </w:pPr>
            <w:r w:rsidRPr="00B57BAE">
              <w:rPr>
                <w:rFonts w:hint="eastAsia"/>
                <w:szCs w:val="21"/>
              </w:rPr>
              <w:t>国资处</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M023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9F3632" w:rsidRPr="00DB0751" w:rsidRDefault="009F3632" w:rsidP="004A7279">
            <w:pPr>
              <w:jc w:val="left"/>
              <w:rPr>
                <w:szCs w:val="21"/>
              </w:rPr>
            </w:pPr>
            <w:r w:rsidRPr="00B57BAE">
              <w:rPr>
                <w:rFonts w:hint="eastAsia"/>
                <w:szCs w:val="21"/>
              </w:rPr>
              <w:t>国资处</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M03 </w:t>
            </w:r>
            <w:r w:rsidRPr="00DB0751">
              <w:rPr>
                <w:b/>
                <w:bCs/>
                <w:szCs w:val="21"/>
              </w:rPr>
              <w:t>建立健全内控机制情况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由</w:t>
            </w:r>
            <w:r w:rsidRPr="00DB0751">
              <w:rPr>
                <w:b/>
                <w:bCs/>
                <w:sz w:val="18"/>
                <w:szCs w:val="18"/>
              </w:rPr>
              <w:t>N13</w:t>
            </w:r>
            <w:r w:rsidRPr="00DB0751">
              <w:rPr>
                <w:b/>
                <w:bCs/>
                <w:sz w:val="18"/>
                <w:szCs w:val="18"/>
              </w:rPr>
              <w:t>至</w:t>
            </w:r>
            <w:r w:rsidRPr="00DB0751">
              <w:rPr>
                <w:b/>
                <w:bCs/>
                <w:sz w:val="18"/>
                <w:szCs w:val="18"/>
              </w:rPr>
              <w:t>N15</w:t>
            </w:r>
            <w:r w:rsidRPr="00DB0751">
              <w:rPr>
                <w:b/>
                <w:bCs/>
                <w:sz w:val="18"/>
                <w:szCs w:val="18"/>
              </w:rPr>
              <w:t>自动汇总</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[X01]</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学校建立内部控制体系</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N12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rFonts w:hint="eastAsia"/>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可查证资料、主管部门记录</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FJ03</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M031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将资产管理纳入单位层面内部控制体系</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M032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将资产控制纳入学校业务层面内部控制</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N14</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M033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将招标采购控制纳入学校业务层面内部控制</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M04 </w:t>
            </w:r>
            <w:r w:rsidRPr="00DB0751">
              <w:rPr>
                <w:b/>
                <w:bCs/>
                <w:szCs w:val="21"/>
              </w:rPr>
              <w:t>落实分级管理职责情况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由</w:t>
            </w:r>
            <w:r w:rsidRPr="00DB0751">
              <w:rPr>
                <w:b/>
                <w:bCs/>
                <w:sz w:val="18"/>
                <w:szCs w:val="18"/>
              </w:rPr>
              <w:t>N16</w:t>
            </w:r>
            <w:r w:rsidRPr="00DB0751">
              <w:rPr>
                <w:b/>
                <w:bCs/>
                <w:sz w:val="18"/>
                <w:szCs w:val="18"/>
              </w:rPr>
              <w:t>至</w:t>
            </w:r>
            <w:r w:rsidRPr="00DB0751">
              <w:rPr>
                <w:b/>
                <w:bCs/>
                <w:sz w:val="18"/>
                <w:szCs w:val="18"/>
              </w:rPr>
              <w:t>N18</w:t>
            </w:r>
            <w:r w:rsidRPr="00DB0751">
              <w:rPr>
                <w:b/>
                <w:bCs/>
                <w:sz w:val="18"/>
                <w:szCs w:val="18"/>
              </w:rPr>
              <w:t>自动汇总</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M041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落实党政部门资产管理职责</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各学院</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FJ04</w:t>
            </w:r>
          </w:p>
        </w:tc>
        <w:tc>
          <w:tcPr>
            <w:tcW w:w="40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对照《实施办法》第十一条中要求，明确并落实校</w:t>
            </w:r>
            <w:r w:rsidRPr="00DB0751">
              <w:rPr>
                <w:sz w:val="18"/>
                <w:szCs w:val="18"/>
              </w:rPr>
              <w:lastRenderedPageBreak/>
              <w:t>内资产分级管理职责情况</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M042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落实院系所资产管理职责</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各学院</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M043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落实所属企业资产管理职责</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资产经营公司</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M05 </w:t>
            </w:r>
            <w:r w:rsidRPr="00DB0751">
              <w:rPr>
                <w:b/>
                <w:bCs/>
                <w:szCs w:val="21"/>
              </w:rPr>
              <w:t>健全资产管理制度情况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由</w:t>
            </w:r>
            <w:r w:rsidRPr="00DB0751">
              <w:rPr>
                <w:b/>
                <w:bCs/>
                <w:sz w:val="18"/>
                <w:szCs w:val="18"/>
              </w:rPr>
              <w:t>N19</w:t>
            </w:r>
            <w:r w:rsidRPr="00DB0751">
              <w:rPr>
                <w:b/>
                <w:bCs/>
                <w:sz w:val="18"/>
                <w:szCs w:val="18"/>
              </w:rPr>
              <w:t>至</w:t>
            </w:r>
            <w:r w:rsidRPr="00DB0751">
              <w:rPr>
                <w:b/>
                <w:bCs/>
                <w:sz w:val="18"/>
                <w:szCs w:val="18"/>
              </w:rPr>
              <w:t>N26</w:t>
            </w:r>
            <w:r w:rsidRPr="00DB0751">
              <w:rPr>
                <w:b/>
                <w:bCs/>
                <w:sz w:val="18"/>
                <w:szCs w:val="18"/>
              </w:rPr>
              <w:t>自动汇总</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[X02]</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简单照搬上级制度</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N19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FF2CC"/>
            <w:noWrap/>
            <w:tcMar>
              <w:top w:w="15" w:type="dxa"/>
              <w:left w:w="15" w:type="dxa"/>
              <w:right w:w="15" w:type="dxa"/>
            </w:tcMar>
            <w:vAlign w:val="center"/>
          </w:tcPr>
          <w:p w:rsidR="009F3632" w:rsidRPr="00DB0751" w:rsidRDefault="009F3632" w:rsidP="004A7279">
            <w:pPr>
              <w:jc w:val="center"/>
              <w:rPr>
                <w:szCs w:val="21"/>
              </w:rPr>
            </w:pPr>
            <w:r w:rsidRPr="00DB0751">
              <w:rPr>
                <w:szCs w:val="21"/>
              </w:rPr>
              <w:t>[Y01]</w:t>
            </w:r>
          </w:p>
        </w:tc>
        <w:tc>
          <w:tcPr>
            <w:tcW w:w="380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left"/>
              <w:rPr>
                <w:szCs w:val="21"/>
              </w:rPr>
            </w:pPr>
            <w:r w:rsidRPr="00DB0751">
              <w:rPr>
                <w:szCs w:val="21"/>
              </w:rPr>
              <w:t>制度内容与上级主管部门现行要求不一致</w:t>
            </w:r>
          </w:p>
        </w:tc>
        <w:tc>
          <w:tcPr>
            <w:tcW w:w="72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center"/>
              <w:rPr>
                <w:szCs w:val="21"/>
              </w:rPr>
            </w:pPr>
            <w:r w:rsidRPr="00DB0751">
              <w:rPr>
                <w:szCs w:val="21"/>
              </w:rPr>
              <w:t>N20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项</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列出制度内容与上级主管部门现行要求不一致的项数</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M051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制定资产管理</w:t>
            </w:r>
            <w:r w:rsidRPr="00DB0751">
              <w:rPr>
                <w:szCs w:val="21"/>
              </w:rPr>
              <w:t>“</w:t>
            </w:r>
            <w:r w:rsidRPr="00DB0751">
              <w:rPr>
                <w:szCs w:val="21"/>
              </w:rPr>
              <w:t>三重一大</w:t>
            </w:r>
            <w:r w:rsidRPr="00DB0751">
              <w:rPr>
                <w:szCs w:val="21"/>
              </w:rPr>
              <w:t>”</w:t>
            </w:r>
            <w:r w:rsidRPr="00DB0751">
              <w:rPr>
                <w:szCs w:val="21"/>
              </w:rPr>
              <w:t>事项决策制度</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各学院、各部门</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FJ05</w:t>
            </w: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M052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资产配置具体管理实施制度</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rFonts w:hint="eastAsia"/>
                <w:szCs w:val="21"/>
              </w:rPr>
            </w:pPr>
            <w:r w:rsidRPr="004A7279">
              <w:rPr>
                <w:rFonts w:hint="eastAsia"/>
                <w:szCs w:val="21"/>
              </w:rPr>
              <w:t>国资处设备科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M053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资产自用管理的具体管理实施制度</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各学院、各部门</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M054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资产出租出借管理的具体管理实施制度</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N24</w:t>
            </w:r>
          </w:p>
        </w:tc>
        <w:tc>
          <w:tcPr>
            <w:tcW w:w="850" w:type="dxa"/>
            <w:tcBorders>
              <w:top w:val="single" w:sz="4" w:space="0" w:color="000000"/>
              <w:left w:val="single" w:sz="4" w:space="0" w:color="000000"/>
              <w:bottom w:val="single" w:sz="4" w:space="0" w:color="000000"/>
              <w:right w:val="single" w:sz="4" w:space="0" w:color="000000"/>
            </w:tcBorders>
            <w:vAlign w:val="center"/>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M055</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对外投资及其相关业务具体管理实施制度</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rFonts w:hint="eastAsia"/>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M056</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资产处置管理的具体管理实施制度</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M06 </w:t>
            </w:r>
            <w:r w:rsidRPr="00DB0751">
              <w:rPr>
                <w:b/>
                <w:bCs/>
                <w:szCs w:val="21"/>
              </w:rPr>
              <w:t>授权管理制度落实情况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[X03]</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未单独制定授权管理事项管理规程</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N27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[X04]</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以任何直接或间接方式再次授权给所属部门、院系和单位</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N28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rFonts w:hint="eastAsia"/>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M061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细化明确校内相关事项</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FJ06</w:t>
            </w: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M062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明确审核审批职能部门</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N30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M063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明确审批程序</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N31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M064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明确审批形式</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N32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M065</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明确备案要求</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N33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Z2 </w:t>
            </w:r>
            <w:r w:rsidRPr="00DB0751">
              <w:rPr>
                <w:b/>
                <w:bCs/>
                <w:szCs w:val="21"/>
              </w:rPr>
              <w:t>资产管理机构建设情况</w:t>
            </w:r>
          </w:p>
        </w:tc>
        <w:tc>
          <w:tcPr>
            <w:tcW w:w="728" w:type="dxa"/>
            <w:tcBorders>
              <w:top w:val="single" w:sz="4" w:space="0" w:color="000000"/>
              <w:left w:val="nil"/>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850" w:type="dxa"/>
            <w:tcBorders>
              <w:top w:val="single" w:sz="4" w:space="0" w:color="000000"/>
              <w:left w:val="nil"/>
              <w:bottom w:val="single" w:sz="4" w:space="0" w:color="000000"/>
              <w:right w:val="nil"/>
            </w:tcBorders>
            <w:shd w:val="clear" w:color="auto" w:fill="D9E1F2"/>
          </w:tcPr>
          <w:p w:rsidR="009F3632" w:rsidRPr="004A7279" w:rsidRDefault="009F3632" w:rsidP="004A7279">
            <w:pPr>
              <w:jc w:val="center"/>
              <w:rPr>
                <w:b/>
                <w:bCs/>
                <w:szCs w:val="21"/>
              </w:rPr>
            </w:pPr>
          </w:p>
        </w:tc>
        <w:tc>
          <w:tcPr>
            <w:tcW w:w="311" w:type="dxa"/>
            <w:tcBorders>
              <w:top w:val="single" w:sz="4" w:space="0" w:color="000000"/>
              <w:left w:val="nil"/>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847"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569"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4012"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M07 </w:t>
            </w:r>
            <w:r w:rsidRPr="00DB0751">
              <w:rPr>
                <w:b/>
                <w:bCs/>
                <w:szCs w:val="21"/>
              </w:rPr>
              <w:t>资产管理部门设立情况</w:t>
            </w:r>
            <w:r w:rsidRPr="00DB0751">
              <w:rPr>
                <w:b/>
                <w:bCs/>
                <w:szCs w:val="21"/>
              </w:rPr>
              <w:t xml:space="preserve"> *</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在</w:t>
            </w:r>
            <w:r w:rsidRPr="00DB0751">
              <w:rPr>
                <w:b/>
                <w:bCs/>
                <w:sz w:val="18"/>
                <w:szCs w:val="18"/>
              </w:rPr>
              <w:t>N34-38</w:t>
            </w:r>
            <w:r w:rsidRPr="00DB0751">
              <w:rPr>
                <w:b/>
                <w:bCs/>
                <w:sz w:val="18"/>
                <w:szCs w:val="18"/>
              </w:rPr>
              <w:t>项据实选</w:t>
            </w:r>
            <w:r w:rsidRPr="00DB0751">
              <w:rPr>
                <w:b/>
                <w:bCs/>
                <w:sz w:val="18"/>
                <w:szCs w:val="18"/>
              </w:rPr>
              <w:t>1</w:t>
            </w:r>
            <w:r w:rsidRPr="00DB0751">
              <w:rPr>
                <w:b/>
                <w:bCs/>
                <w:sz w:val="18"/>
                <w:szCs w:val="18"/>
              </w:rPr>
              <w:t>项；不按要求填写、不如实填写的，本项</w:t>
            </w:r>
            <w:r w:rsidRPr="00DB0751">
              <w:rPr>
                <w:b/>
                <w:bCs/>
                <w:sz w:val="18"/>
                <w:szCs w:val="18"/>
              </w:rPr>
              <w:t>0</w:t>
            </w:r>
            <w:r w:rsidRPr="00DB0751">
              <w:rPr>
                <w:b/>
                <w:bCs/>
                <w:sz w:val="18"/>
                <w:szCs w:val="18"/>
              </w:rPr>
              <w:t>分并在总分中倒扣</w:t>
            </w:r>
            <w:r w:rsidRPr="00DB0751">
              <w:rPr>
                <w:b/>
                <w:bCs/>
                <w:sz w:val="18"/>
                <w:szCs w:val="18"/>
              </w:rPr>
              <w:t>3</w:t>
            </w:r>
            <w:r w:rsidRPr="00DB0751">
              <w:rPr>
                <w:b/>
                <w:bCs/>
                <w:sz w:val="18"/>
                <w:szCs w:val="18"/>
              </w:rPr>
              <w:t>分</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M071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按规定单独设置学校国有资产管理部门</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N34</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设立批文、可查证资料</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FJ07</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指按照《实施办法》规定设立的资产管理部门</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M072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资产管理与其他部门职能混设（资产管理职能明确）</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N35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例如：资产处理处（招标中心），机构职能中有明确的、符合规定的资产管理职能设定，等</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M073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资产管理与其他部门职能混设（资产管理职能不明确）</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N36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例如：资产处理处（招标中心），机构职能中没有明确的、符合规定的资产管理职能设定，等</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M074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与其他部门挂靠、挂名（无论是否包含资产管理职能）</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N37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例如：后勤管理处（资产处）；财务与资产处；资产处、产业处，等</w:t>
            </w: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M075</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未单独设置资产管理部门（无论是否将资产管理职能列入相关部门）</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N38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指没有资产管理处这样机构的</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M08 </w:t>
            </w:r>
            <w:r w:rsidRPr="00DB0751">
              <w:rPr>
                <w:b/>
                <w:bCs/>
                <w:szCs w:val="21"/>
              </w:rPr>
              <w:t>资产管理部门职能设置情况</w:t>
            </w:r>
            <w:r w:rsidRPr="00DB0751">
              <w:rPr>
                <w:b/>
                <w:bCs/>
                <w:szCs w:val="21"/>
              </w:rPr>
              <w:t xml:space="preserve"> *</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在</w:t>
            </w:r>
            <w:r w:rsidRPr="00DB0751">
              <w:rPr>
                <w:b/>
                <w:bCs/>
                <w:sz w:val="18"/>
                <w:szCs w:val="18"/>
              </w:rPr>
              <w:t>N40-50</w:t>
            </w:r>
            <w:r w:rsidRPr="00DB0751">
              <w:rPr>
                <w:b/>
                <w:bCs/>
                <w:sz w:val="18"/>
                <w:szCs w:val="18"/>
              </w:rPr>
              <w:t>项据实选填</w:t>
            </w:r>
            <w:r w:rsidRPr="00DB0751">
              <w:rPr>
                <w:b/>
                <w:bCs/>
                <w:sz w:val="18"/>
                <w:szCs w:val="18"/>
              </w:rPr>
              <w:t>1</w:t>
            </w:r>
            <w:r w:rsidRPr="00DB0751">
              <w:rPr>
                <w:b/>
                <w:bCs/>
                <w:sz w:val="18"/>
                <w:szCs w:val="18"/>
              </w:rPr>
              <w:t>项；不按要求填写、不如实填写的，本项</w:t>
            </w:r>
            <w:r w:rsidRPr="00DB0751">
              <w:rPr>
                <w:b/>
                <w:bCs/>
                <w:sz w:val="18"/>
                <w:szCs w:val="18"/>
              </w:rPr>
              <w:t>0</w:t>
            </w:r>
            <w:r w:rsidRPr="00DB0751">
              <w:rPr>
                <w:b/>
                <w:bCs/>
                <w:sz w:val="18"/>
                <w:szCs w:val="18"/>
              </w:rPr>
              <w:t>分并在总分中倒扣</w:t>
            </w:r>
            <w:r w:rsidRPr="00DB0751">
              <w:rPr>
                <w:b/>
                <w:bCs/>
                <w:sz w:val="18"/>
                <w:szCs w:val="18"/>
              </w:rPr>
              <w:t>2</w:t>
            </w:r>
            <w:r w:rsidRPr="00DB0751">
              <w:rPr>
                <w:b/>
                <w:bCs/>
                <w:sz w:val="18"/>
                <w:szCs w:val="18"/>
              </w:rPr>
              <w:t>分</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[X05]</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与财务管理、资产经营、企业运营、后勤服务、科技开发等不相容岗位职能混合设置</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N39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M081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国有资产授权管理事项的归口审核职能</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N40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FJ08</w:t>
            </w: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M082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协同学校财务部门强化学校资产配置论证、配置预算和政府采购等环节的管理</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N41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国资处设备科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M083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加强资产日常管理，明确资产使用管理的内部流程、岗位职责和内控制度，规范学校国有资产自用管理的各环节</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N42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各学院、各部门</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M084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归口审核国有资产出租、出借事项，牵头做好风险控制和跟踪管理；负责办理相关审批和报备事项</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N43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90"/>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M085</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会同学校财务部门等，归口审核国有资产对外投资事项，牵头做好风险控制和跟踪管理</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N44</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M086</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负责办理学校对外投资事项登记备案、</w:t>
            </w:r>
            <w:r w:rsidRPr="00DB0751">
              <w:rPr>
                <w:szCs w:val="21"/>
              </w:rPr>
              <w:lastRenderedPageBreak/>
              <w:t>国有资产保值增值考核、所属企业重大事项管理等业务</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lastRenderedPageBreak/>
              <w:t>N45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w:t>
            </w:r>
            <w:r w:rsidRPr="004A7279">
              <w:rPr>
                <w:rFonts w:hint="eastAsia"/>
                <w:szCs w:val="21"/>
              </w:rPr>
              <w:lastRenderedPageBreak/>
              <w:t>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lastRenderedPageBreak/>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M087</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归口审核、审批国有资产处置事项；负责办理相关鉴定、鉴证、审计、评估、交易和报备案等业务</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N46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M088</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按照国有资产产权登记相关规定，认真做好国有资产占有产权登记</w:t>
            </w:r>
            <w:r w:rsidRPr="00DB0751">
              <w:rPr>
                <w:szCs w:val="21"/>
              </w:rPr>
              <w:t xml:space="preserve"> </w:t>
            </w:r>
            <w:r w:rsidRPr="00DB0751">
              <w:rPr>
                <w:szCs w:val="21"/>
              </w:rPr>
              <w:t>、变动产权登记和注销产权登记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N47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国资处房产科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M089</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定期或不定期开展资产清查盘点；按上级主管部门要求开展国有资产清查核实</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N48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M0810</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国有资产报告和信息系统管理</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N49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M0811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牵头组织开展本校国有资产管理绩效评价和监督检查</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N50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M09</w:t>
            </w:r>
          </w:p>
        </w:tc>
        <w:tc>
          <w:tcPr>
            <w:tcW w:w="4567" w:type="dxa"/>
            <w:gridSpan w:val="2"/>
            <w:tcBorders>
              <w:top w:val="single" w:sz="4" w:space="0" w:color="000000"/>
              <w:left w:val="nil"/>
              <w:bottom w:val="single" w:sz="4" w:space="0" w:color="000000"/>
              <w:right w:val="nil"/>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资产管理部门岗位设置情况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专家评审项；自评时学校据实自评并填写；本项由</w:t>
            </w:r>
            <w:r w:rsidRPr="00DB0751">
              <w:rPr>
                <w:b/>
                <w:bCs/>
                <w:sz w:val="18"/>
                <w:szCs w:val="18"/>
              </w:rPr>
              <w:t>N51</w:t>
            </w:r>
            <w:r w:rsidRPr="00DB0751">
              <w:rPr>
                <w:b/>
                <w:bCs/>
                <w:sz w:val="18"/>
                <w:szCs w:val="18"/>
              </w:rPr>
              <w:t>至</w:t>
            </w:r>
            <w:r w:rsidRPr="00DB0751">
              <w:rPr>
                <w:b/>
                <w:bCs/>
                <w:sz w:val="18"/>
                <w:szCs w:val="18"/>
              </w:rPr>
              <w:t>N52</w:t>
            </w:r>
            <w:r w:rsidRPr="00DB0751">
              <w:rPr>
                <w:b/>
                <w:bCs/>
                <w:sz w:val="18"/>
                <w:szCs w:val="18"/>
              </w:rPr>
              <w:t>项自动汇总</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M091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学校资产管理部门内部岗位设置符合内控制度规定</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N51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FJ09</w:t>
            </w:r>
          </w:p>
        </w:tc>
        <w:tc>
          <w:tcPr>
            <w:tcW w:w="40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M092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学校资产管理部门内部岗位满足资产管理工作需要</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N52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DDEBF7"/>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M10 </w:t>
            </w:r>
            <w:r w:rsidRPr="00DB0751">
              <w:rPr>
                <w:b/>
                <w:bCs/>
                <w:szCs w:val="21"/>
              </w:rPr>
              <w:t>资产管理部门专职人数情况</w:t>
            </w:r>
            <w:r w:rsidRPr="00DB0751">
              <w:rPr>
                <w:b/>
                <w:bCs/>
                <w:szCs w:val="21"/>
              </w:rPr>
              <w:t xml:space="preserve"> *</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不按要求填写、复核出不如实填写的，本项</w:t>
            </w:r>
            <w:r w:rsidRPr="00DB0751">
              <w:rPr>
                <w:b/>
                <w:bCs/>
                <w:sz w:val="18"/>
                <w:szCs w:val="18"/>
              </w:rPr>
              <w:t>0</w:t>
            </w:r>
            <w:r w:rsidRPr="00DB0751">
              <w:rPr>
                <w:b/>
                <w:bCs/>
                <w:sz w:val="18"/>
                <w:szCs w:val="18"/>
              </w:rPr>
              <w:t>分并在总分中倒扣</w:t>
            </w:r>
            <w:r w:rsidRPr="00DB0751">
              <w:rPr>
                <w:b/>
                <w:bCs/>
                <w:sz w:val="18"/>
                <w:szCs w:val="18"/>
              </w:rPr>
              <w:t>2</w:t>
            </w:r>
            <w:r w:rsidRPr="00DB0751">
              <w:rPr>
                <w:b/>
                <w:bCs/>
                <w:sz w:val="18"/>
                <w:szCs w:val="18"/>
              </w:rPr>
              <w:t>分</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M101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资产管理部门专职人员编制数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N53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rPr>
                <w:rFonts w:hint="eastAsia"/>
                <w:szCs w:val="21"/>
              </w:rPr>
            </w:pPr>
            <w:r w:rsidRPr="004A7279">
              <w:rPr>
                <w:rFonts w:hint="eastAsia"/>
                <w:szCs w:val="21"/>
              </w:rPr>
              <w:t xml:space="preserve"> </w:t>
            </w:r>
            <w:r w:rsidRPr="004A7279">
              <w:rPr>
                <w:szCs w:val="21"/>
              </w:rPr>
              <w:t xml:space="preserve"> </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人</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设立批文</w:t>
            </w:r>
          </w:p>
        </w:tc>
        <w:tc>
          <w:tcPr>
            <w:tcW w:w="569" w:type="dxa"/>
            <w:vMerge w:val="restar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FJ0</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按定岗定编文件填写</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M102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资产管理部门专职人员年末在岗的编内人数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N54</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人</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p>
        </w:tc>
        <w:tc>
          <w:tcPr>
            <w:tcW w:w="569" w:type="dxa"/>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按任命文件和实际在岗人数填写；只统计专职从事资产管理的人员，不含可能混设的招标采购等其他岗位人员</w:t>
            </w: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left"/>
              <w:rPr>
                <w:szCs w:val="21"/>
              </w:rPr>
            </w:pPr>
            <w:r w:rsidRPr="00DB0751">
              <w:rPr>
                <w:szCs w:val="21"/>
              </w:rPr>
              <w:t>资产管理部门应配备专职人员数</w:t>
            </w:r>
          </w:p>
        </w:tc>
        <w:tc>
          <w:tcPr>
            <w:tcW w:w="728"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szCs w:val="21"/>
              </w:rPr>
            </w:pPr>
            <w:r w:rsidRPr="00DB0751">
              <w:rPr>
                <w:szCs w:val="21"/>
              </w:rPr>
              <w:t>N55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人</w:t>
            </w:r>
          </w:p>
        </w:tc>
        <w:tc>
          <w:tcPr>
            <w:tcW w:w="84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ZF01</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按《实施办法》测算，自评时不填</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M11 </w:t>
            </w:r>
            <w:r w:rsidRPr="00DB0751">
              <w:rPr>
                <w:b/>
                <w:bCs/>
                <w:szCs w:val="21"/>
              </w:rPr>
              <w:t>资产管理人员业务提升情况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由</w:t>
            </w:r>
            <w:r w:rsidRPr="00DB0751">
              <w:rPr>
                <w:b/>
                <w:bCs/>
                <w:sz w:val="18"/>
                <w:szCs w:val="18"/>
              </w:rPr>
              <w:t>N56</w:t>
            </w:r>
            <w:r w:rsidRPr="00DB0751">
              <w:rPr>
                <w:b/>
                <w:bCs/>
                <w:sz w:val="18"/>
                <w:szCs w:val="18"/>
              </w:rPr>
              <w:t>至</w:t>
            </w:r>
            <w:r w:rsidRPr="00DB0751">
              <w:rPr>
                <w:b/>
                <w:bCs/>
                <w:sz w:val="18"/>
                <w:szCs w:val="18"/>
              </w:rPr>
              <w:t>N59</w:t>
            </w:r>
            <w:r w:rsidRPr="00DB0751">
              <w:rPr>
                <w:b/>
                <w:bCs/>
                <w:sz w:val="18"/>
                <w:szCs w:val="18"/>
              </w:rPr>
              <w:t>项自动汇总</w:t>
            </w:r>
          </w:p>
        </w:tc>
      </w:tr>
      <w:tr w:rsidR="009F3632" w:rsidRPr="00DB0751" w:rsidTr="004A7279">
        <w:trPr>
          <w:trHeight w:val="780"/>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M111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组织资产管理人员开展业务培训（指国有资产管理、政府会计准则制度、招标采购、企业财务管理及体制改革、高等教育经济与管理、民商法和教育法律法规这</w:t>
            </w:r>
            <w:r w:rsidRPr="00DB0751">
              <w:rPr>
                <w:szCs w:val="21"/>
              </w:rPr>
              <w:t>6</w:t>
            </w:r>
            <w:r w:rsidRPr="00DB0751">
              <w:rPr>
                <w:szCs w:val="21"/>
              </w:rPr>
              <w:t>个方面）</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N56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国资处、财务处、招标办、管理学院、经济学院、人口与社会学院</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次</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FJ11</w:t>
            </w: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M112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组织资产管理人员参加校外资产管理调研、学习培训、参加学术会议、挂职锻炼</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N57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国资处各科室</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次</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M113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组织或承办资产管理会议、培训、论坛（校内活动不计）</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N58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国资处各科室</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次</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M114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对兼职资产管理人员进行业务培训和考核</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N59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国资处各科室</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次</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M12 </w:t>
            </w:r>
            <w:r w:rsidRPr="00DB0751">
              <w:rPr>
                <w:b/>
                <w:bCs/>
                <w:szCs w:val="21"/>
              </w:rPr>
              <w:t>资产管理人员晋升通道情况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M121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资产管理部门领导职务、职级和职数配置合理</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N60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可查证资料、调查问卷</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FJ12</w:t>
            </w:r>
          </w:p>
        </w:tc>
        <w:tc>
          <w:tcPr>
            <w:tcW w:w="40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自评时证明材料附件只提供可查证资料，主管部门复核时开展问卷调查（</w:t>
            </w:r>
            <w:r w:rsidRPr="00DB0751">
              <w:rPr>
                <w:sz w:val="18"/>
                <w:szCs w:val="18"/>
              </w:rPr>
              <w:t>M13</w:t>
            </w:r>
            <w:r w:rsidRPr="00DB0751">
              <w:rPr>
                <w:sz w:val="18"/>
                <w:szCs w:val="18"/>
              </w:rPr>
              <w:t>亦同）</w:t>
            </w: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M122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专业技术岗位资产管理人员职称评审渠道畅通、各层级职称人员数配置合理</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N61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人事处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M13 </w:t>
            </w:r>
            <w:r w:rsidRPr="00DB0751">
              <w:rPr>
                <w:b/>
                <w:bCs/>
                <w:szCs w:val="21"/>
              </w:rPr>
              <w:t>完善兼职管理队伍情况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由</w:t>
            </w:r>
            <w:r w:rsidRPr="00DB0751">
              <w:rPr>
                <w:b/>
                <w:bCs/>
                <w:sz w:val="18"/>
                <w:szCs w:val="18"/>
              </w:rPr>
              <w:t>N62</w:t>
            </w:r>
            <w:r w:rsidRPr="00DB0751">
              <w:rPr>
                <w:b/>
                <w:bCs/>
                <w:sz w:val="18"/>
                <w:szCs w:val="18"/>
              </w:rPr>
              <w:t>至</w:t>
            </w:r>
            <w:r w:rsidRPr="00DB0751">
              <w:rPr>
                <w:b/>
                <w:bCs/>
                <w:sz w:val="18"/>
                <w:szCs w:val="18"/>
              </w:rPr>
              <w:t>N65</w:t>
            </w:r>
            <w:r w:rsidRPr="00DB0751">
              <w:rPr>
                <w:b/>
                <w:bCs/>
                <w:sz w:val="18"/>
                <w:szCs w:val="18"/>
              </w:rPr>
              <w:t>项自动汇总</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M131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学校所属部门、院系、单位兼职管理岗位明晰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N62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rPr>
                <w:rFonts w:hint="eastAsia"/>
                <w:szCs w:val="21"/>
              </w:rPr>
            </w:pPr>
            <w:r w:rsidRPr="004A7279">
              <w:rPr>
                <w:rFonts w:hint="eastAsia"/>
                <w:szCs w:val="21"/>
              </w:rPr>
              <w:t>各学院、各部门</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可查证资料、调查问卷</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FJ13</w:t>
            </w: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M132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配备与资产规模、教学科研特点、管理要求相适应的兼职管理人员</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N63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各学院、各部门</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M133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兼职管理人员的资产管理成效与年度考核、绩效奖补挂钩</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N64</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各学院、各部门</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M134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定期开展兼职管理人员业务培训（一年内至少</w:t>
            </w:r>
            <w:r w:rsidRPr="00DB0751">
              <w:rPr>
                <w:szCs w:val="21"/>
              </w:rPr>
              <w:t>2</w:t>
            </w:r>
            <w:r w:rsidRPr="00DB0751">
              <w:rPr>
                <w:szCs w:val="21"/>
              </w:rPr>
              <w:t>次）</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N65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Z3 </w:t>
            </w:r>
            <w:r w:rsidRPr="00DB0751">
              <w:rPr>
                <w:b/>
                <w:bCs/>
                <w:szCs w:val="21"/>
              </w:rPr>
              <w:t>监督评价</w:t>
            </w:r>
          </w:p>
        </w:tc>
        <w:tc>
          <w:tcPr>
            <w:tcW w:w="728" w:type="dxa"/>
            <w:tcBorders>
              <w:top w:val="single" w:sz="4" w:space="0" w:color="000000"/>
              <w:left w:val="nil"/>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center"/>
              <w:rPr>
                <w:szCs w:val="21"/>
              </w:rPr>
            </w:pPr>
          </w:p>
        </w:tc>
        <w:tc>
          <w:tcPr>
            <w:tcW w:w="850" w:type="dxa"/>
            <w:tcBorders>
              <w:top w:val="single" w:sz="4" w:space="0" w:color="000000"/>
              <w:left w:val="nil"/>
              <w:bottom w:val="single" w:sz="4" w:space="0" w:color="000000"/>
              <w:right w:val="nil"/>
            </w:tcBorders>
            <w:shd w:val="clear" w:color="auto" w:fill="D9E1F2"/>
          </w:tcPr>
          <w:p w:rsidR="009F3632" w:rsidRPr="004A7279" w:rsidRDefault="009F3632" w:rsidP="004A7279">
            <w:pPr>
              <w:jc w:val="center"/>
              <w:rPr>
                <w:szCs w:val="21"/>
              </w:rPr>
            </w:pPr>
          </w:p>
        </w:tc>
        <w:tc>
          <w:tcPr>
            <w:tcW w:w="311" w:type="dxa"/>
            <w:tcBorders>
              <w:top w:val="single" w:sz="4" w:space="0" w:color="000000"/>
              <w:left w:val="nil"/>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center"/>
              <w:rPr>
                <w:szCs w:val="21"/>
              </w:rPr>
            </w:pPr>
          </w:p>
        </w:tc>
        <w:tc>
          <w:tcPr>
            <w:tcW w:w="847"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szCs w:val="21"/>
              </w:rPr>
            </w:pPr>
          </w:p>
        </w:tc>
        <w:tc>
          <w:tcPr>
            <w:tcW w:w="569"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M14 </w:t>
            </w:r>
            <w:r w:rsidRPr="00DB0751">
              <w:rPr>
                <w:b/>
                <w:bCs/>
                <w:szCs w:val="21"/>
              </w:rPr>
              <w:t>资产管理监督检查情况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由</w:t>
            </w:r>
            <w:r w:rsidRPr="00DB0751">
              <w:rPr>
                <w:sz w:val="18"/>
                <w:szCs w:val="18"/>
              </w:rPr>
              <w:t>N66</w:t>
            </w:r>
            <w:r w:rsidRPr="00DB0751">
              <w:rPr>
                <w:sz w:val="18"/>
                <w:szCs w:val="18"/>
              </w:rPr>
              <w:t>至</w:t>
            </w:r>
            <w:r w:rsidRPr="00DB0751">
              <w:rPr>
                <w:sz w:val="18"/>
                <w:szCs w:val="18"/>
              </w:rPr>
              <w:t>N73</w:t>
            </w:r>
            <w:r w:rsidRPr="00DB0751">
              <w:rPr>
                <w:sz w:val="18"/>
                <w:szCs w:val="18"/>
              </w:rPr>
              <w:t>项自动汇总</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M141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将资产管理纳入校内巡察和审计内容</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N66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巡察办、审计处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可查证资料、各类资产报告、主管部门记录</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FJ14</w:t>
            </w: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M142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明确定期和不定期资产管理监督检查措施，将日常监督与专项检查相结合</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N67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M143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按规定开展资产管理监督检查工作，将资产管理监督检查责任制落实到具体部</w:t>
            </w:r>
            <w:r w:rsidRPr="00DB0751">
              <w:rPr>
                <w:szCs w:val="21"/>
              </w:rPr>
              <w:lastRenderedPageBreak/>
              <w:t>门、院系、单位</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lastRenderedPageBreak/>
              <w:t>N68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M144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资产管理监督检查台账完整规范</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N69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各学院、各部门</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M145</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资产管理监督检查情况及时反馈，发现的问题及时整改到位</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N70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各学院、各部门</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M146</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资产管理责任追究制度得到有效落实</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N71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M147</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资产管理监督检查结论与二级单位考核挂钩</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N72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M148</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配合有关巡视、审计、督查做好国有资产管理整改工作</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N73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国资处各科室</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M15 </w:t>
            </w:r>
            <w:r w:rsidRPr="00DB0751">
              <w:rPr>
                <w:b/>
                <w:bCs/>
                <w:szCs w:val="21"/>
              </w:rPr>
              <w:t>资产管理绩效管理情况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由</w:t>
            </w:r>
            <w:r w:rsidRPr="00DB0751">
              <w:rPr>
                <w:b/>
                <w:bCs/>
                <w:sz w:val="18"/>
                <w:szCs w:val="18"/>
              </w:rPr>
              <w:t>N74</w:t>
            </w:r>
            <w:r w:rsidRPr="00DB0751">
              <w:rPr>
                <w:b/>
                <w:bCs/>
                <w:sz w:val="18"/>
                <w:szCs w:val="18"/>
              </w:rPr>
              <w:t>至</w:t>
            </w:r>
            <w:r w:rsidRPr="00DB0751">
              <w:rPr>
                <w:b/>
                <w:bCs/>
                <w:sz w:val="18"/>
                <w:szCs w:val="18"/>
              </w:rPr>
              <w:t>N78</w:t>
            </w:r>
            <w:r w:rsidRPr="00DB0751">
              <w:rPr>
                <w:b/>
                <w:bCs/>
                <w:sz w:val="18"/>
                <w:szCs w:val="18"/>
              </w:rPr>
              <w:t>项自动汇总</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M151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明确校内资产管理绩效评价措施</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N74</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可查证资料、各类资产报告、主管部门记录</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FJ15</w:t>
            </w: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M152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定期开展校内资产管理绩效评价</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N75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M153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将资产管理绩效与年度考核挂钩</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N76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M154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资产管理绩效评价结果与先进集体和个人评选、年度考核、绩效奖惩等挂钩</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N77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M155</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通过绩效评价使学校资产管理水平得到提升</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N78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Z4 </w:t>
            </w:r>
            <w:r w:rsidRPr="00DB0751">
              <w:rPr>
                <w:b/>
                <w:bCs/>
                <w:szCs w:val="21"/>
              </w:rPr>
              <w:t>配置管理</w:t>
            </w:r>
          </w:p>
        </w:tc>
        <w:tc>
          <w:tcPr>
            <w:tcW w:w="728" w:type="dxa"/>
            <w:tcBorders>
              <w:top w:val="single" w:sz="4" w:space="0" w:color="000000"/>
              <w:left w:val="nil"/>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850" w:type="dxa"/>
            <w:tcBorders>
              <w:top w:val="single" w:sz="4" w:space="0" w:color="000000"/>
              <w:left w:val="nil"/>
              <w:bottom w:val="single" w:sz="4" w:space="0" w:color="000000"/>
              <w:right w:val="nil"/>
            </w:tcBorders>
            <w:shd w:val="clear" w:color="auto" w:fill="D9E1F2"/>
          </w:tcPr>
          <w:p w:rsidR="009F3632" w:rsidRPr="004A7279" w:rsidRDefault="009F3632" w:rsidP="004A7279">
            <w:pPr>
              <w:jc w:val="center"/>
              <w:rPr>
                <w:b/>
                <w:bCs/>
                <w:szCs w:val="21"/>
              </w:rPr>
            </w:pPr>
          </w:p>
        </w:tc>
        <w:tc>
          <w:tcPr>
            <w:tcW w:w="311" w:type="dxa"/>
            <w:tcBorders>
              <w:top w:val="single" w:sz="4" w:space="0" w:color="000000"/>
              <w:left w:val="nil"/>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847"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569"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4012"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lastRenderedPageBreak/>
              <w:t xml:space="preserve">M16 </w:t>
            </w:r>
            <w:r w:rsidRPr="00DB0751">
              <w:rPr>
                <w:b/>
                <w:bCs/>
                <w:szCs w:val="21"/>
              </w:rPr>
              <w:t>编制资产配置计划情况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r w:rsidRPr="004A7279">
              <w:rPr>
                <w:rFonts w:hint="eastAsia"/>
                <w:b/>
                <w:bCs/>
                <w:szCs w:val="21"/>
              </w:rPr>
              <w:t>国资处设备科</w:t>
            </w: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由</w:t>
            </w:r>
            <w:r w:rsidRPr="00DB0751">
              <w:rPr>
                <w:b/>
                <w:bCs/>
                <w:sz w:val="18"/>
                <w:szCs w:val="18"/>
              </w:rPr>
              <w:t>N79</w:t>
            </w:r>
            <w:r w:rsidRPr="00DB0751">
              <w:rPr>
                <w:b/>
                <w:bCs/>
                <w:sz w:val="18"/>
                <w:szCs w:val="18"/>
              </w:rPr>
              <w:t>至</w:t>
            </w:r>
            <w:r w:rsidRPr="00DB0751">
              <w:rPr>
                <w:b/>
                <w:bCs/>
                <w:sz w:val="18"/>
                <w:szCs w:val="18"/>
              </w:rPr>
              <w:t>N82</w:t>
            </w:r>
            <w:r w:rsidRPr="00DB0751">
              <w:rPr>
                <w:b/>
                <w:bCs/>
                <w:sz w:val="18"/>
                <w:szCs w:val="18"/>
              </w:rPr>
              <w:t>项自动汇总</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M161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按《实施办法》第十四条规定制订资产配置计划</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N79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国资处设备科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预算资料、可查证资料</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FJ16</w:t>
            </w: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M162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按《实施办法》第十六至二十一条规定优化资产配置方式</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N80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国资处设备科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M163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将资产配置全部纳入年度预算管理，科研设备配置依专项管理规定执行</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N81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国资处设备科、实验室处、科研院</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M164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对采取租用、大额资产购置</w:t>
            </w:r>
            <w:r>
              <w:rPr>
                <w:rFonts w:hint="eastAsia"/>
                <w:szCs w:val="21"/>
              </w:rPr>
              <w:t>（</w:t>
            </w:r>
            <w:r>
              <w:rPr>
                <w:rFonts w:hint="eastAsia"/>
                <w:szCs w:val="21"/>
              </w:rPr>
              <w:t>20</w:t>
            </w:r>
            <w:r>
              <w:rPr>
                <w:rFonts w:hint="eastAsia"/>
                <w:szCs w:val="21"/>
              </w:rPr>
              <w:t>万以上）</w:t>
            </w:r>
            <w:r w:rsidRPr="00DB0751">
              <w:rPr>
                <w:szCs w:val="21"/>
              </w:rPr>
              <w:t>、建设等方式配置资产的，事先进行综合分析和可行性论证</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N82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国资处设备科、实验室处、基建处、</w:t>
            </w:r>
          </w:p>
          <w:p w:rsidR="009F3632" w:rsidRPr="004A7279" w:rsidRDefault="009F3632" w:rsidP="004A7279">
            <w:pPr>
              <w:ind w:firstLineChars="100" w:firstLine="210"/>
              <w:rPr>
                <w:rFonts w:hint="eastAsia"/>
                <w:szCs w:val="21"/>
              </w:rPr>
            </w:pPr>
            <w:r w:rsidRPr="004A7279">
              <w:rPr>
                <w:rFonts w:hint="eastAsia"/>
                <w:szCs w:val="21"/>
              </w:rPr>
              <w:t>科研院</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M17 </w:t>
            </w:r>
            <w:r w:rsidRPr="00DB0751">
              <w:rPr>
                <w:b/>
                <w:bCs/>
                <w:szCs w:val="21"/>
              </w:rPr>
              <w:t>执行资产配置标准情况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由</w:t>
            </w:r>
            <w:r w:rsidRPr="00DB0751">
              <w:rPr>
                <w:b/>
                <w:bCs/>
                <w:sz w:val="18"/>
                <w:szCs w:val="18"/>
              </w:rPr>
              <w:t>N83</w:t>
            </w:r>
            <w:r w:rsidRPr="00DB0751">
              <w:rPr>
                <w:b/>
                <w:bCs/>
                <w:sz w:val="18"/>
                <w:szCs w:val="18"/>
              </w:rPr>
              <w:t>至</w:t>
            </w:r>
            <w:r w:rsidRPr="00DB0751">
              <w:rPr>
                <w:b/>
                <w:bCs/>
                <w:sz w:val="18"/>
                <w:szCs w:val="18"/>
              </w:rPr>
              <w:t>N86</w:t>
            </w:r>
            <w:r w:rsidRPr="00DB0751">
              <w:rPr>
                <w:b/>
                <w:bCs/>
                <w:sz w:val="18"/>
                <w:szCs w:val="18"/>
              </w:rPr>
              <w:t>项自动汇总</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M171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通用办公设备和办公家具严格执行省有关配置标准</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N83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国资处设备科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预算资料、可查证资料</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FJ17</w:t>
            </w:r>
          </w:p>
        </w:tc>
        <w:tc>
          <w:tcPr>
            <w:tcW w:w="4012"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M172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对没有规定配置标准的资产制定校内配置规范</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N84</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国资处设备科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M173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新购单台（套）价格在</w:t>
            </w:r>
            <w:r w:rsidRPr="00DB0751">
              <w:rPr>
                <w:szCs w:val="21"/>
              </w:rPr>
              <w:t>50</w:t>
            </w:r>
            <w:r w:rsidRPr="00DB0751">
              <w:rPr>
                <w:szCs w:val="21"/>
              </w:rPr>
              <w:t>万元人民币及以上大型科学仪器设备按规定开展综合</w:t>
            </w:r>
            <w:r w:rsidRPr="00DB0751">
              <w:rPr>
                <w:szCs w:val="21"/>
              </w:rPr>
              <w:lastRenderedPageBreak/>
              <w:t>评议</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lastRenderedPageBreak/>
              <w:t>N85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rFonts w:hint="eastAsia"/>
                <w:szCs w:val="21"/>
              </w:rPr>
            </w:pPr>
            <w:r w:rsidRPr="004A7279">
              <w:rPr>
                <w:rFonts w:hint="eastAsia"/>
                <w:szCs w:val="21"/>
              </w:rPr>
              <w:t>国资处设备科、实</w:t>
            </w:r>
            <w:r w:rsidRPr="004A7279">
              <w:rPr>
                <w:rFonts w:hint="eastAsia"/>
                <w:szCs w:val="21"/>
              </w:rPr>
              <w:lastRenderedPageBreak/>
              <w:t>验室处、招标办</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lastRenderedPageBreak/>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M174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将资产配置标准嵌入部门预算和政府采购预算</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N86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国资处设备科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F3632" w:rsidRPr="009F3632" w:rsidRDefault="009F3632" w:rsidP="004A7279">
            <w:pPr>
              <w:jc w:val="left"/>
              <w:rPr>
                <w:b/>
                <w:bCs/>
                <w:szCs w:val="21"/>
              </w:rPr>
            </w:pPr>
            <w:r w:rsidRPr="009F3632">
              <w:rPr>
                <w:b/>
                <w:bCs/>
                <w:szCs w:val="21"/>
              </w:rPr>
              <w:t xml:space="preserve">M18 </w:t>
            </w:r>
            <w:r w:rsidRPr="009F3632">
              <w:rPr>
                <w:b/>
                <w:bCs/>
                <w:szCs w:val="21"/>
              </w:rPr>
              <w:t>执行政府采购制度情况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r w:rsidRPr="004A7279">
              <w:rPr>
                <w:rFonts w:hint="eastAsia"/>
                <w:szCs w:val="21"/>
              </w:rPr>
              <w:t>国资处设备科、招标办、实验室处</w:t>
            </w: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由</w:t>
            </w:r>
            <w:r w:rsidRPr="00DB0751">
              <w:rPr>
                <w:b/>
                <w:bCs/>
                <w:sz w:val="18"/>
                <w:szCs w:val="18"/>
              </w:rPr>
              <w:t>N87</w:t>
            </w:r>
            <w:r w:rsidRPr="00DB0751">
              <w:rPr>
                <w:b/>
                <w:bCs/>
                <w:sz w:val="18"/>
                <w:szCs w:val="18"/>
              </w:rPr>
              <w:t>至</w:t>
            </w:r>
            <w:r w:rsidRPr="00DB0751">
              <w:rPr>
                <w:b/>
                <w:bCs/>
                <w:sz w:val="18"/>
                <w:szCs w:val="18"/>
              </w:rPr>
              <w:t>N93</w:t>
            </w:r>
            <w:r w:rsidRPr="00DB0751">
              <w:rPr>
                <w:b/>
                <w:bCs/>
                <w:sz w:val="18"/>
                <w:szCs w:val="18"/>
              </w:rPr>
              <w:t>项自动汇总</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M181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9F3632" w:rsidRDefault="009F3632" w:rsidP="004A7279">
            <w:pPr>
              <w:jc w:val="left"/>
              <w:rPr>
                <w:szCs w:val="21"/>
              </w:rPr>
            </w:pPr>
            <w:r w:rsidRPr="009F3632">
              <w:rPr>
                <w:szCs w:val="21"/>
              </w:rPr>
              <w:t>严格执行</w:t>
            </w:r>
            <w:r w:rsidRPr="009F3632">
              <w:rPr>
                <w:szCs w:val="21"/>
              </w:rPr>
              <w:t>“</w:t>
            </w:r>
            <w:r w:rsidRPr="009F3632">
              <w:rPr>
                <w:szCs w:val="21"/>
              </w:rPr>
              <w:t>无预算不采购</w:t>
            </w:r>
            <w:r w:rsidRPr="009F3632">
              <w:rPr>
                <w:szCs w:val="21"/>
              </w:rPr>
              <w:t>”</w:t>
            </w:r>
            <w:r w:rsidRPr="009F3632">
              <w:rPr>
                <w:szCs w:val="21"/>
              </w:rPr>
              <w:t>，不得超预算采购</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N87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国资处设备科、招标办、实验室处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可查证资料、投诉举报、主管部门记录</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FJ18</w:t>
            </w:r>
          </w:p>
        </w:tc>
        <w:tc>
          <w:tcPr>
            <w:tcW w:w="4012"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M182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9F3632" w:rsidRDefault="009F3632" w:rsidP="004A7279">
            <w:pPr>
              <w:jc w:val="left"/>
              <w:rPr>
                <w:szCs w:val="21"/>
              </w:rPr>
            </w:pPr>
            <w:r w:rsidRPr="009F3632">
              <w:rPr>
                <w:szCs w:val="21"/>
              </w:rPr>
              <w:t>严格执行省级政府集中采购目录及限额标准</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N88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国资处设备科、招标办、实验室处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M183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9F3632" w:rsidRDefault="009F3632" w:rsidP="004A7279">
            <w:pPr>
              <w:jc w:val="left"/>
              <w:rPr>
                <w:szCs w:val="21"/>
              </w:rPr>
            </w:pPr>
            <w:r w:rsidRPr="009F3632">
              <w:rPr>
                <w:szCs w:val="21"/>
              </w:rPr>
              <w:t>按规定应当公开招标的项目做到</w:t>
            </w:r>
            <w:r w:rsidRPr="009F3632">
              <w:rPr>
                <w:szCs w:val="21"/>
              </w:rPr>
              <w:t>“</w:t>
            </w:r>
            <w:r w:rsidRPr="009F3632">
              <w:rPr>
                <w:szCs w:val="21"/>
              </w:rPr>
              <w:t>应招应招</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N89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国资处设备科、招标办、实验室处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M184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9F3632" w:rsidRDefault="009F3632" w:rsidP="004A7279">
            <w:pPr>
              <w:jc w:val="left"/>
              <w:rPr>
                <w:szCs w:val="21"/>
              </w:rPr>
            </w:pPr>
            <w:r w:rsidRPr="009F3632">
              <w:rPr>
                <w:szCs w:val="21"/>
              </w:rPr>
              <w:t>高校自行采购科研仪器设备的不得规避政府采购法定流程</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N90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国资处设备科、招标办、实验室处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M185</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9F3632" w:rsidRDefault="009F3632" w:rsidP="004A7279">
            <w:pPr>
              <w:jc w:val="left"/>
              <w:rPr>
                <w:szCs w:val="21"/>
              </w:rPr>
            </w:pPr>
            <w:r w:rsidRPr="009F3632">
              <w:rPr>
                <w:szCs w:val="21"/>
              </w:rPr>
              <w:t>明确自行采购项目的具体采购方式、工作规程和监督管理要求，且落实到位</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N91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国资处设备科、招标办、实验室处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M186</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9F3632" w:rsidRDefault="009F3632" w:rsidP="004A7279">
            <w:pPr>
              <w:jc w:val="left"/>
              <w:rPr>
                <w:szCs w:val="21"/>
              </w:rPr>
            </w:pPr>
            <w:r w:rsidRPr="009F3632">
              <w:rPr>
                <w:szCs w:val="21"/>
              </w:rPr>
              <w:t>资产采购合同管理规范</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N92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国资处设备科、招标办、实验室处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M187</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9F3632" w:rsidRDefault="009F3632" w:rsidP="004A7279">
            <w:pPr>
              <w:jc w:val="left"/>
              <w:rPr>
                <w:szCs w:val="21"/>
              </w:rPr>
            </w:pPr>
            <w:r w:rsidRPr="009F3632">
              <w:rPr>
                <w:szCs w:val="21"/>
              </w:rPr>
              <w:t>资产采购档案完整规范</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N93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国资处设备科、招标办、实验室处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F3632" w:rsidRPr="009F3632" w:rsidRDefault="009F3632" w:rsidP="004A7279">
            <w:pPr>
              <w:jc w:val="left"/>
              <w:rPr>
                <w:b/>
                <w:bCs/>
                <w:szCs w:val="21"/>
              </w:rPr>
            </w:pPr>
            <w:r w:rsidRPr="009F3632">
              <w:rPr>
                <w:b/>
                <w:bCs/>
                <w:szCs w:val="21"/>
              </w:rPr>
              <w:t xml:space="preserve">M19 </w:t>
            </w:r>
            <w:r w:rsidRPr="009F3632">
              <w:rPr>
                <w:b/>
                <w:bCs/>
                <w:szCs w:val="21"/>
              </w:rPr>
              <w:t>完备资产入账手续情况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由</w:t>
            </w:r>
            <w:r w:rsidRPr="00DB0751">
              <w:rPr>
                <w:b/>
                <w:bCs/>
                <w:sz w:val="18"/>
                <w:szCs w:val="18"/>
              </w:rPr>
              <w:t>N94</w:t>
            </w:r>
            <w:r w:rsidRPr="00DB0751">
              <w:rPr>
                <w:b/>
                <w:bCs/>
                <w:sz w:val="18"/>
                <w:szCs w:val="18"/>
              </w:rPr>
              <w:t>至</w:t>
            </w:r>
            <w:r w:rsidRPr="00DB0751">
              <w:rPr>
                <w:b/>
                <w:bCs/>
                <w:sz w:val="18"/>
                <w:szCs w:val="18"/>
              </w:rPr>
              <w:t>N98</w:t>
            </w:r>
            <w:r w:rsidRPr="00DB0751">
              <w:rPr>
                <w:b/>
                <w:bCs/>
                <w:sz w:val="18"/>
                <w:szCs w:val="18"/>
              </w:rPr>
              <w:t>项自动汇总</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M191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9F3632" w:rsidRDefault="009F3632" w:rsidP="004A7279">
            <w:pPr>
              <w:jc w:val="left"/>
              <w:rPr>
                <w:szCs w:val="21"/>
              </w:rPr>
            </w:pPr>
            <w:r w:rsidRPr="009F3632">
              <w:rPr>
                <w:szCs w:val="21"/>
              </w:rPr>
              <w:t>按规定验收入库新增配置资产</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N94</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国资处设备科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可查证资料、财务报表、资产报告</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FJ19</w:t>
            </w:r>
          </w:p>
        </w:tc>
        <w:tc>
          <w:tcPr>
            <w:tcW w:w="4012"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M192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9F3632" w:rsidRDefault="009F3632" w:rsidP="004A7279">
            <w:pPr>
              <w:jc w:val="left"/>
              <w:rPr>
                <w:szCs w:val="21"/>
              </w:rPr>
            </w:pPr>
            <w:r w:rsidRPr="009F3632">
              <w:rPr>
                <w:szCs w:val="21"/>
              </w:rPr>
              <w:t>及时进行资产价值的账务处理</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N95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国资处设备科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M193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明确并执行大额新购置资产的专家验收入库措施</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N96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国资处设备科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M194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建立租用和临时借用资产备查账</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N97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M195</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及时办理受捐赠资产入账手续</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N98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rPr>
                <w:rFonts w:hint="eastAsia"/>
                <w:szCs w:val="21"/>
              </w:rPr>
            </w:pPr>
            <w:r w:rsidRPr="004A7279">
              <w:rPr>
                <w:rFonts w:hint="eastAsia"/>
                <w:szCs w:val="21"/>
              </w:rPr>
              <w:t>校友办、</w:t>
            </w:r>
            <w:r w:rsidRPr="004A7279">
              <w:rPr>
                <w:rFonts w:hint="eastAsia"/>
                <w:szCs w:val="21"/>
              </w:rPr>
              <w:lastRenderedPageBreak/>
              <w:t>国资处设备科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lastRenderedPageBreak/>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lastRenderedPageBreak/>
              <w:t xml:space="preserve">Z5 </w:t>
            </w:r>
            <w:r w:rsidRPr="00DB0751">
              <w:rPr>
                <w:b/>
                <w:bCs/>
                <w:szCs w:val="21"/>
              </w:rPr>
              <w:t>使用管理</w:t>
            </w:r>
          </w:p>
        </w:tc>
        <w:tc>
          <w:tcPr>
            <w:tcW w:w="728" w:type="dxa"/>
            <w:tcBorders>
              <w:top w:val="single" w:sz="4" w:space="0" w:color="000000"/>
              <w:left w:val="nil"/>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850" w:type="dxa"/>
            <w:tcBorders>
              <w:top w:val="single" w:sz="4" w:space="0" w:color="000000"/>
              <w:left w:val="nil"/>
              <w:bottom w:val="single" w:sz="4" w:space="0" w:color="000000"/>
              <w:right w:val="nil"/>
            </w:tcBorders>
            <w:shd w:val="clear" w:color="auto" w:fill="D9E1F2"/>
          </w:tcPr>
          <w:p w:rsidR="009F3632" w:rsidRPr="004A7279" w:rsidRDefault="009F3632" w:rsidP="004A7279">
            <w:pPr>
              <w:jc w:val="center"/>
              <w:rPr>
                <w:b/>
                <w:bCs/>
                <w:szCs w:val="21"/>
              </w:rPr>
            </w:pPr>
          </w:p>
        </w:tc>
        <w:tc>
          <w:tcPr>
            <w:tcW w:w="311" w:type="dxa"/>
            <w:tcBorders>
              <w:top w:val="single" w:sz="4" w:space="0" w:color="000000"/>
              <w:left w:val="nil"/>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847"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569"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4012"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M20 </w:t>
            </w:r>
            <w:r w:rsidRPr="00DB0751">
              <w:rPr>
                <w:b/>
                <w:bCs/>
                <w:szCs w:val="21"/>
              </w:rPr>
              <w:t>规范管理自用资产情况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由</w:t>
            </w:r>
            <w:r w:rsidRPr="00DB0751">
              <w:rPr>
                <w:b/>
                <w:bCs/>
                <w:sz w:val="18"/>
                <w:szCs w:val="18"/>
              </w:rPr>
              <w:t>N99</w:t>
            </w:r>
            <w:r w:rsidRPr="00DB0751">
              <w:rPr>
                <w:b/>
                <w:bCs/>
                <w:sz w:val="18"/>
                <w:szCs w:val="18"/>
              </w:rPr>
              <w:t>至</w:t>
            </w:r>
            <w:r w:rsidRPr="00DB0751">
              <w:rPr>
                <w:b/>
                <w:bCs/>
                <w:sz w:val="18"/>
                <w:szCs w:val="18"/>
              </w:rPr>
              <w:t>N107</w:t>
            </w:r>
            <w:r w:rsidRPr="00DB0751">
              <w:rPr>
                <w:b/>
                <w:bCs/>
                <w:sz w:val="18"/>
                <w:szCs w:val="18"/>
              </w:rPr>
              <w:t>项自动汇总</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M201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学校资产自用管理的措施明确具体</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N99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各学院、各部门</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FJ20</w:t>
            </w:r>
          </w:p>
        </w:tc>
        <w:tc>
          <w:tcPr>
            <w:tcW w:w="4012"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M202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实物明细账动态完整反映资产领用情况</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N100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M203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资产卡片和标签的信息完整准确</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N101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各学院、各部门</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M204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出现岗位调整和人员变动时及时更新资产卡片</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N102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各学院、各部门</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M205</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离职、调出、退休人员及时交还资产</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N103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各学院、各部门</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M206</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年度终了前进行资产盘点并完善相关账卡信息</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N104</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各学院、各部门</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M207</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明确并执行遗失和损毁资产追偿办法</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N105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M208</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按要求做好国有资产管理信息化工作</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N106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M209</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运用大额资产与校外合作开展学校教学科研主业的，应充分开展可行性论证、合法性评估并履行校相内关决策程序</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N107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各学院、各部门</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FCE4D6"/>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lastRenderedPageBreak/>
              <w:t xml:space="preserve">M21 </w:t>
            </w:r>
            <w:r w:rsidRPr="00DB0751">
              <w:rPr>
                <w:b/>
                <w:bCs/>
                <w:szCs w:val="21"/>
              </w:rPr>
              <w:t>规范出租出借资产情况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由</w:t>
            </w:r>
            <w:r w:rsidRPr="00DB0751">
              <w:rPr>
                <w:b/>
                <w:bCs/>
                <w:sz w:val="18"/>
                <w:szCs w:val="18"/>
              </w:rPr>
              <w:t>N117</w:t>
            </w:r>
            <w:r w:rsidRPr="00DB0751">
              <w:rPr>
                <w:b/>
                <w:bCs/>
                <w:sz w:val="18"/>
                <w:szCs w:val="18"/>
              </w:rPr>
              <w:t>至</w:t>
            </w:r>
            <w:r w:rsidRPr="00DB0751">
              <w:rPr>
                <w:b/>
                <w:bCs/>
                <w:sz w:val="18"/>
                <w:szCs w:val="18"/>
              </w:rPr>
              <w:t>N131</w:t>
            </w:r>
            <w:r w:rsidRPr="00DB0751">
              <w:rPr>
                <w:b/>
                <w:bCs/>
                <w:sz w:val="18"/>
                <w:szCs w:val="18"/>
              </w:rPr>
              <w:t>项自动汇总</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left"/>
              <w:rPr>
                <w:szCs w:val="21"/>
              </w:rPr>
            </w:pPr>
            <w:r w:rsidRPr="00DB0751">
              <w:rPr>
                <w:szCs w:val="21"/>
              </w:rPr>
              <w:t>评价期内是否有资产出租出借事项</w:t>
            </w:r>
          </w:p>
        </w:tc>
        <w:tc>
          <w:tcPr>
            <w:tcW w:w="728" w:type="dxa"/>
            <w:tcBorders>
              <w:top w:val="single" w:sz="4" w:space="0" w:color="000000"/>
              <w:left w:val="single" w:sz="4" w:space="0" w:color="000000"/>
              <w:bottom w:val="single" w:sz="4" w:space="0" w:color="000000"/>
              <w:right w:val="single" w:sz="4" w:space="0" w:color="000000"/>
            </w:tcBorders>
            <w:shd w:val="clear" w:color="auto" w:fill="DDEBF7"/>
            <w:noWrap/>
            <w:tcMar>
              <w:top w:w="15" w:type="dxa"/>
              <w:left w:w="15" w:type="dxa"/>
              <w:right w:w="15" w:type="dxa"/>
            </w:tcMar>
            <w:vAlign w:val="center"/>
          </w:tcPr>
          <w:p w:rsidR="009F3632" w:rsidRPr="00DB0751" w:rsidRDefault="009F3632" w:rsidP="004A7279">
            <w:pPr>
              <w:jc w:val="center"/>
              <w:rPr>
                <w:szCs w:val="21"/>
              </w:rPr>
            </w:pPr>
            <w:r w:rsidRPr="00DB0751">
              <w:rPr>
                <w:szCs w:val="21"/>
              </w:rPr>
              <w:t>N108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据实填写，不如实填写的，</w:t>
            </w:r>
            <w:r w:rsidRPr="00DB0751">
              <w:rPr>
                <w:sz w:val="18"/>
                <w:szCs w:val="18"/>
              </w:rPr>
              <w:t>M21</w:t>
            </w:r>
            <w:r w:rsidRPr="00DB0751">
              <w:rPr>
                <w:sz w:val="18"/>
                <w:szCs w:val="18"/>
              </w:rPr>
              <w:t>项复核时</w:t>
            </w:r>
            <w:r w:rsidRPr="00DB0751">
              <w:rPr>
                <w:sz w:val="18"/>
                <w:szCs w:val="18"/>
              </w:rPr>
              <w:t>0</w:t>
            </w:r>
            <w:r w:rsidRPr="00DB0751">
              <w:rPr>
                <w:sz w:val="18"/>
                <w:szCs w:val="18"/>
              </w:rPr>
              <w:t>分；</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[X06]</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违反《实施办法》第三十八条委托</w:t>
            </w:r>
            <w:r w:rsidRPr="00DB0751">
              <w:rPr>
                <w:szCs w:val="21"/>
              </w:rPr>
              <w:t>“</w:t>
            </w:r>
            <w:r w:rsidRPr="00DB0751">
              <w:rPr>
                <w:szCs w:val="21"/>
              </w:rPr>
              <w:t>受托管理方</w:t>
            </w:r>
            <w:r w:rsidRPr="00DB0751">
              <w:rPr>
                <w:szCs w:val="21"/>
              </w:rPr>
              <w:t>”</w:t>
            </w:r>
            <w:r w:rsidRPr="00DB0751">
              <w:rPr>
                <w:szCs w:val="21"/>
              </w:rPr>
              <w:t>出租土地和房屋等资产</w:t>
            </w:r>
          </w:p>
        </w:tc>
        <w:tc>
          <w:tcPr>
            <w:tcW w:w="72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center"/>
              <w:rPr>
                <w:szCs w:val="21"/>
              </w:rPr>
            </w:pPr>
            <w:r w:rsidRPr="00DB0751">
              <w:rPr>
                <w:szCs w:val="21"/>
              </w:rPr>
              <w:t>N109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[X07]</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违反《实施办法》第三十九条规定的权限和审批程序出租出借资产</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N110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[X08]</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违反《实施办法》第四十二条出租出借资产</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N111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[X09]</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违反《实施办法》第四十三条出租出借资产</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N112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[X10]</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违反《实施办法》第四十四条出租出借资产</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N113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[X11]</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违反《实施办法》第四十五条出租出借资产</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N114</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[X12]</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违反《实施办法》第四十六条出租出借资产</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N115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[X13]</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违规担保、抵押、质押资产</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N116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M211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出租出借资产不得影响教学科研事业的发展需要</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N117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可查证资料、主管部门记录、现</w:t>
            </w:r>
            <w:r w:rsidRPr="00DB0751">
              <w:rPr>
                <w:szCs w:val="21"/>
              </w:rPr>
              <w:lastRenderedPageBreak/>
              <w:t>场核查、投诉举报</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lastRenderedPageBreak/>
              <w:t>FJ21</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M212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充分开展出租出借资产可行性论证</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N118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w:t>
            </w:r>
            <w:r w:rsidRPr="004A7279">
              <w:rPr>
                <w:rFonts w:hint="eastAsia"/>
                <w:szCs w:val="21"/>
              </w:rPr>
              <w:lastRenderedPageBreak/>
              <w:t>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lastRenderedPageBreak/>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M213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按规定对出租出借事项履行校内相关决策程序并公示</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N119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M214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按规定对出租出借事项进行合法性审核</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N120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M215</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聘请有资质的中介机构评估资产出租价值并按规定备案</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N121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M216</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按《实施办法》规定公开招租确定资产承租方、租金和年限</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N122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M217</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房产租期不超过</w:t>
            </w:r>
            <w:r w:rsidRPr="00DB0751">
              <w:rPr>
                <w:szCs w:val="21"/>
              </w:rPr>
              <w:t>5</w:t>
            </w:r>
            <w:r w:rsidRPr="00DB0751">
              <w:rPr>
                <w:szCs w:val="21"/>
              </w:rPr>
              <w:t>年、其他资产租期不超过</w:t>
            </w:r>
            <w:r w:rsidRPr="00DB0751">
              <w:rPr>
                <w:szCs w:val="21"/>
              </w:rPr>
              <w:t>3</w:t>
            </w:r>
            <w:r w:rsidRPr="00DB0751">
              <w:rPr>
                <w:szCs w:val="21"/>
              </w:rPr>
              <w:t>年</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N123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M218</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授权管理出租事项由学校按规定审批</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N124</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M219</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非授权出租事项按规定报主管部门审批</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N125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M2110</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不得以无偿方式将资产出借给个人、除行政事业单位以外的法人和其他组织使用</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N126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M2111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货币资金不得出借</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N127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M2112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在资产管理系统中及时提交出租出借资产相关备案信息</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N128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国资处经营科、相</w:t>
            </w:r>
            <w:r w:rsidRPr="004A7279">
              <w:rPr>
                <w:rFonts w:hint="eastAsia"/>
                <w:szCs w:val="21"/>
              </w:rPr>
              <w:lastRenderedPageBreak/>
              <w:t>关部门</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lastRenderedPageBreak/>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M2113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按要求做好出租资产收益的核算和管理</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N129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M2114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按《实施办法》第四十一条规定规范向主管部门申报出租出借审批事项</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N130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M2115</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按《实施办法》第七十五条规定备案出租出借相关评估结论</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N131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FCE4D6"/>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M22 </w:t>
            </w:r>
            <w:r w:rsidRPr="00DB0751">
              <w:rPr>
                <w:b/>
                <w:bCs/>
                <w:szCs w:val="21"/>
              </w:rPr>
              <w:t>规范对外投资管理情况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由</w:t>
            </w:r>
            <w:r w:rsidRPr="00DB0751">
              <w:rPr>
                <w:b/>
                <w:bCs/>
                <w:sz w:val="18"/>
                <w:szCs w:val="18"/>
              </w:rPr>
              <w:t>N138</w:t>
            </w:r>
            <w:r w:rsidRPr="00DB0751">
              <w:rPr>
                <w:b/>
                <w:bCs/>
                <w:sz w:val="18"/>
                <w:szCs w:val="18"/>
              </w:rPr>
              <w:t>至</w:t>
            </w:r>
            <w:r w:rsidRPr="00DB0751">
              <w:rPr>
                <w:b/>
                <w:bCs/>
                <w:sz w:val="18"/>
                <w:szCs w:val="18"/>
              </w:rPr>
              <w:t>N149</w:t>
            </w:r>
            <w:r w:rsidRPr="00DB0751">
              <w:rPr>
                <w:b/>
                <w:bCs/>
                <w:sz w:val="18"/>
                <w:szCs w:val="18"/>
              </w:rPr>
              <w:t>项自动汇总</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left"/>
              <w:rPr>
                <w:szCs w:val="21"/>
              </w:rPr>
            </w:pPr>
            <w:r w:rsidRPr="00DB0751">
              <w:rPr>
                <w:szCs w:val="21"/>
              </w:rPr>
              <w:t>评价期内是否有对外投资事项</w:t>
            </w:r>
          </w:p>
        </w:tc>
        <w:tc>
          <w:tcPr>
            <w:tcW w:w="728"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right w:w="15" w:type="dxa"/>
            </w:tcMar>
            <w:vAlign w:val="center"/>
          </w:tcPr>
          <w:p w:rsidR="009F3632" w:rsidRPr="00DB0751" w:rsidRDefault="009F3632" w:rsidP="004A7279">
            <w:pPr>
              <w:jc w:val="center"/>
              <w:rPr>
                <w:szCs w:val="21"/>
              </w:rPr>
            </w:pPr>
            <w:r w:rsidRPr="00DB0751">
              <w:rPr>
                <w:szCs w:val="21"/>
              </w:rPr>
              <w:t>N132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据实填写，不如实填写的，</w:t>
            </w:r>
            <w:r w:rsidRPr="00DB0751">
              <w:rPr>
                <w:sz w:val="18"/>
                <w:szCs w:val="18"/>
              </w:rPr>
              <w:t>M22</w:t>
            </w:r>
            <w:r w:rsidRPr="00DB0751">
              <w:rPr>
                <w:sz w:val="18"/>
                <w:szCs w:val="18"/>
              </w:rPr>
              <w:t>项复核时</w:t>
            </w:r>
            <w:r w:rsidRPr="00DB0751">
              <w:rPr>
                <w:sz w:val="18"/>
                <w:szCs w:val="18"/>
              </w:rPr>
              <w:t>0</w:t>
            </w:r>
            <w:r w:rsidRPr="00DB0751">
              <w:rPr>
                <w:sz w:val="18"/>
                <w:szCs w:val="18"/>
              </w:rPr>
              <w:t>分；</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[X14]</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违反《实施办法》第四十八条规定从事对外投资</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N133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[X15]</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未按规定完成</w:t>
            </w:r>
            <w:r w:rsidRPr="00DB0751">
              <w:rPr>
                <w:szCs w:val="21"/>
              </w:rPr>
              <w:t>“</w:t>
            </w:r>
            <w:r w:rsidRPr="00DB0751">
              <w:rPr>
                <w:szCs w:val="21"/>
              </w:rPr>
              <w:t>僵尸企业</w:t>
            </w:r>
            <w:r w:rsidRPr="00DB0751">
              <w:rPr>
                <w:szCs w:val="21"/>
              </w:rPr>
              <w:t>”</w:t>
            </w:r>
            <w:r w:rsidRPr="00DB0751">
              <w:rPr>
                <w:szCs w:val="21"/>
              </w:rPr>
              <w:t>处置工作</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N134</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[X16]</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评价期内未按《实施办法》第四十九条规定进行评估和报批手续</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N135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[X17]</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评价期内未按《实施办法》第五十条规定的权限履行审批手续</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N136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[X18]</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不按苏财规〔</w:t>
            </w:r>
            <w:r w:rsidRPr="00DB0751">
              <w:rPr>
                <w:szCs w:val="21"/>
              </w:rPr>
              <w:t>2014</w:t>
            </w:r>
            <w:r w:rsidRPr="00DB0751">
              <w:rPr>
                <w:szCs w:val="21"/>
              </w:rPr>
              <w:t>〕</w:t>
            </w:r>
            <w:r w:rsidRPr="00DB0751">
              <w:rPr>
                <w:szCs w:val="21"/>
              </w:rPr>
              <w:t>23</w:t>
            </w:r>
            <w:r w:rsidRPr="00DB0751">
              <w:rPr>
                <w:szCs w:val="21"/>
              </w:rPr>
              <w:t>号要求履行所属企业国有资产管理重大事项</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N137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M221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学校原则上不再对外投资新办企业</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N138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可查证资料、主管部</w:t>
            </w:r>
            <w:r w:rsidRPr="00DB0751">
              <w:rPr>
                <w:szCs w:val="21"/>
              </w:rPr>
              <w:lastRenderedPageBreak/>
              <w:t>门记录、财务报表、资产报告</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lastRenderedPageBreak/>
              <w:t>FJ22</w:t>
            </w: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M222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因科技成果转化形成的股权由学校资产经营公司统一持有管理</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N139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M223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按要求做好所属企业体制改革和集中统一监管工作</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N140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M224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按要求做好</w:t>
            </w:r>
            <w:r w:rsidRPr="00DB0751">
              <w:rPr>
                <w:szCs w:val="21"/>
              </w:rPr>
              <w:t>“</w:t>
            </w:r>
            <w:r w:rsidRPr="00DB0751">
              <w:rPr>
                <w:szCs w:val="21"/>
              </w:rPr>
              <w:t>僵尸企业</w:t>
            </w:r>
            <w:r w:rsidRPr="00DB0751">
              <w:rPr>
                <w:szCs w:val="21"/>
              </w:rPr>
              <w:t>”</w:t>
            </w:r>
            <w:r w:rsidRPr="00DB0751">
              <w:rPr>
                <w:szCs w:val="21"/>
              </w:rPr>
              <w:t>处置工作</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N141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M225</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按照政府会计准则制度要求做好学校长期投资账务</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N142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M226</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落实以管资本为主履行好所属企业出资人职责和国有资本监管主体责任</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N143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M227</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按要求做好所属企业重大事项管理</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N144</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M228</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按要求做好所属企业财务会计决算</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N145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M229</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按要求做好国有资本经营预算工作</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N146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M2210</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按要求做好对外投资收益的核算和管理</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N147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M2211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按《实施办法》第五十条规定申请办理对外投资审批事项</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N148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M2213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按《实施办法》第七十五条规定备案对外投资相关评估结论</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N149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FCE4D6"/>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M23 </w:t>
            </w:r>
            <w:r w:rsidRPr="00DB0751">
              <w:rPr>
                <w:b/>
                <w:bCs/>
                <w:szCs w:val="21"/>
              </w:rPr>
              <w:t>规范资产清查核实情况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r w:rsidRPr="00DB0751">
              <w:rPr>
                <w:b/>
                <w:bCs/>
                <w:szCs w:val="21"/>
              </w:rPr>
              <w:lastRenderedPageBreak/>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由</w:t>
            </w:r>
            <w:r w:rsidRPr="00DB0751">
              <w:rPr>
                <w:b/>
                <w:bCs/>
                <w:sz w:val="18"/>
                <w:szCs w:val="18"/>
              </w:rPr>
              <w:t>N153</w:t>
            </w:r>
            <w:r w:rsidRPr="00DB0751">
              <w:rPr>
                <w:b/>
                <w:bCs/>
                <w:sz w:val="18"/>
                <w:szCs w:val="18"/>
              </w:rPr>
              <w:t>至</w:t>
            </w:r>
            <w:r w:rsidRPr="00DB0751">
              <w:rPr>
                <w:b/>
                <w:bCs/>
                <w:sz w:val="18"/>
                <w:szCs w:val="18"/>
              </w:rPr>
              <w:t>N156</w:t>
            </w:r>
            <w:r w:rsidRPr="00DB0751">
              <w:rPr>
                <w:b/>
                <w:bCs/>
                <w:sz w:val="18"/>
                <w:szCs w:val="18"/>
              </w:rPr>
              <w:t>项自动汇总</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[X19]</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违反《实施办法》第七十二条规定未进行评估</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N150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各学院、各部门</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[X20]</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未按《实施办法》第七十六条规定开展资产清查</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N151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各学院、各部门</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[X21]</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未按《实施办法》第七十七条规定申报和核实处理资产盘盈、资产盘亏和资金挂账等</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N152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各学院、各部门</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M231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按上级主管部门要求定期开展国有资产清查核实</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N153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各学院、各部门</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可查证资料、资产报告、主管部门记录</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FJ23</w:t>
            </w: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Default="009F3632" w:rsidP="004A7279">
            <w:pPr>
              <w:jc w:val="left"/>
              <w:rPr>
                <w:sz w:val="18"/>
                <w:szCs w:val="18"/>
              </w:rPr>
            </w:pPr>
            <w:r>
              <w:rPr>
                <w:rFonts w:hint="eastAsia"/>
                <w:sz w:val="18"/>
                <w:szCs w:val="18"/>
              </w:rPr>
              <w:t>校名校誉使用管理相关制度和资料等；</w:t>
            </w:r>
          </w:p>
          <w:p w:rsidR="009F3632" w:rsidRPr="00DB0751" w:rsidRDefault="009F3632" w:rsidP="004A7279">
            <w:pPr>
              <w:jc w:val="left"/>
              <w:rPr>
                <w:rFonts w:hint="eastAsia"/>
                <w:sz w:val="18"/>
                <w:szCs w:val="18"/>
              </w:rPr>
            </w:pPr>
            <w:r>
              <w:rPr>
                <w:rFonts w:hint="eastAsia"/>
                <w:sz w:val="18"/>
                <w:szCs w:val="18"/>
              </w:rPr>
              <w:t>科技成果使用转化管理相关制度和资料等；</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M232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规范处理清查核实出的盘盈、盘亏和资金挂账事项</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N154</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各学院、各部门</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M233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按规定做好国有资产产权管理</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N155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校办、科研院、房产科、经营科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M234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按《清查核实办法》报告国有资产清查核实情况</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N156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各学院、各部门</w:t>
            </w:r>
          </w:p>
          <w:p w:rsidR="009F3632" w:rsidRPr="004A7279" w:rsidRDefault="009F3632" w:rsidP="004A7279">
            <w:pPr>
              <w:jc w:val="center"/>
              <w:rPr>
                <w:rFonts w:hint="eastAsia"/>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Z6 </w:t>
            </w:r>
            <w:r w:rsidRPr="00DB0751">
              <w:rPr>
                <w:b/>
                <w:bCs/>
                <w:szCs w:val="21"/>
              </w:rPr>
              <w:t>处置管理</w:t>
            </w:r>
          </w:p>
        </w:tc>
        <w:tc>
          <w:tcPr>
            <w:tcW w:w="728" w:type="dxa"/>
            <w:tcBorders>
              <w:top w:val="single" w:sz="4" w:space="0" w:color="000000"/>
              <w:left w:val="nil"/>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850" w:type="dxa"/>
            <w:tcBorders>
              <w:top w:val="single" w:sz="4" w:space="0" w:color="000000"/>
              <w:left w:val="nil"/>
              <w:bottom w:val="single" w:sz="4" w:space="0" w:color="000000"/>
              <w:right w:val="nil"/>
            </w:tcBorders>
            <w:shd w:val="clear" w:color="auto" w:fill="D9E1F2"/>
          </w:tcPr>
          <w:p w:rsidR="009F3632" w:rsidRPr="004A7279" w:rsidRDefault="009F3632" w:rsidP="004A7279">
            <w:pPr>
              <w:jc w:val="center"/>
              <w:rPr>
                <w:b/>
                <w:bCs/>
                <w:szCs w:val="21"/>
              </w:rPr>
            </w:pPr>
          </w:p>
        </w:tc>
        <w:tc>
          <w:tcPr>
            <w:tcW w:w="311" w:type="dxa"/>
            <w:tcBorders>
              <w:top w:val="single" w:sz="4" w:space="0" w:color="000000"/>
              <w:left w:val="nil"/>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847"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569"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4012"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FCE4D6"/>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M24 </w:t>
            </w:r>
            <w:r w:rsidRPr="00DB0751">
              <w:rPr>
                <w:b/>
                <w:bCs/>
                <w:szCs w:val="21"/>
              </w:rPr>
              <w:t>规范资产报废管理情况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由</w:t>
            </w:r>
            <w:r w:rsidRPr="00DB0751">
              <w:rPr>
                <w:b/>
                <w:bCs/>
                <w:sz w:val="18"/>
                <w:szCs w:val="18"/>
              </w:rPr>
              <w:t>N162</w:t>
            </w:r>
            <w:r w:rsidRPr="00DB0751">
              <w:rPr>
                <w:b/>
                <w:bCs/>
                <w:sz w:val="18"/>
                <w:szCs w:val="18"/>
              </w:rPr>
              <w:t>至</w:t>
            </w:r>
            <w:r w:rsidRPr="00DB0751">
              <w:rPr>
                <w:b/>
                <w:bCs/>
                <w:sz w:val="18"/>
                <w:szCs w:val="18"/>
              </w:rPr>
              <w:t>N169</w:t>
            </w:r>
            <w:r w:rsidRPr="00DB0751">
              <w:rPr>
                <w:b/>
                <w:bCs/>
                <w:sz w:val="18"/>
                <w:szCs w:val="18"/>
              </w:rPr>
              <w:t>项自动汇总</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[X22]</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违反《实施办法》第六十一条规定超越权限处置资产</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N157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[X23]</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未按规定以公开进场交易方式处置报废机动车</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N158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[X24]</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评价期内未开展资产报废处置</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N159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FF2CC"/>
            <w:noWrap/>
            <w:tcMar>
              <w:top w:w="15" w:type="dxa"/>
              <w:left w:w="15" w:type="dxa"/>
              <w:right w:w="15" w:type="dxa"/>
            </w:tcMar>
            <w:vAlign w:val="center"/>
          </w:tcPr>
          <w:p w:rsidR="009F3632" w:rsidRPr="00DB0751" w:rsidRDefault="009F3632" w:rsidP="004A7279">
            <w:pPr>
              <w:jc w:val="center"/>
              <w:rPr>
                <w:szCs w:val="21"/>
              </w:rPr>
            </w:pPr>
            <w:r w:rsidRPr="00DB0751">
              <w:rPr>
                <w:szCs w:val="21"/>
              </w:rPr>
              <w:t>[Y02]</w:t>
            </w:r>
          </w:p>
        </w:tc>
        <w:tc>
          <w:tcPr>
            <w:tcW w:w="380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left"/>
              <w:rPr>
                <w:szCs w:val="21"/>
              </w:rPr>
            </w:pPr>
            <w:r w:rsidRPr="00DB0751">
              <w:rPr>
                <w:szCs w:val="21"/>
              </w:rPr>
              <w:t>未按规定以公开进场交易方式处置报废电子废弃物、批量旧家具和仪器设备</w:t>
            </w:r>
          </w:p>
        </w:tc>
        <w:tc>
          <w:tcPr>
            <w:tcW w:w="72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center"/>
              <w:rPr>
                <w:szCs w:val="21"/>
              </w:rPr>
            </w:pPr>
            <w:r w:rsidRPr="00DB0751">
              <w:rPr>
                <w:szCs w:val="21"/>
              </w:rPr>
              <w:t>N160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单列扣分项；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FF2CC"/>
            <w:noWrap/>
            <w:tcMar>
              <w:top w:w="15" w:type="dxa"/>
              <w:left w:w="15" w:type="dxa"/>
              <w:right w:w="15" w:type="dxa"/>
            </w:tcMar>
            <w:vAlign w:val="center"/>
          </w:tcPr>
          <w:p w:rsidR="009F3632" w:rsidRPr="00DB0751" w:rsidRDefault="009F3632" w:rsidP="004A7279">
            <w:pPr>
              <w:jc w:val="center"/>
              <w:rPr>
                <w:szCs w:val="21"/>
              </w:rPr>
            </w:pPr>
            <w:r w:rsidRPr="00DB0751">
              <w:rPr>
                <w:szCs w:val="21"/>
              </w:rPr>
              <w:t>[Y03]</w:t>
            </w:r>
          </w:p>
        </w:tc>
        <w:tc>
          <w:tcPr>
            <w:tcW w:w="380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left"/>
              <w:rPr>
                <w:szCs w:val="21"/>
              </w:rPr>
            </w:pPr>
            <w:r w:rsidRPr="00DB0751">
              <w:rPr>
                <w:szCs w:val="21"/>
              </w:rPr>
              <w:t>因使用保管不当导致机动车未满使用年限或里程提前报废</w:t>
            </w:r>
          </w:p>
        </w:tc>
        <w:tc>
          <w:tcPr>
            <w:tcW w:w="72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center"/>
              <w:rPr>
                <w:szCs w:val="21"/>
              </w:rPr>
            </w:pPr>
            <w:r w:rsidRPr="00DB0751">
              <w:rPr>
                <w:szCs w:val="21"/>
              </w:rPr>
              <w:t>N161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单列扣分项；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M241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规范组织实施授权处置资产的报废工作</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N162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可查证资料、资产报告、主管部门记录</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FJ24</w:t>
            </w: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M242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按规定规范向主管部门申报非授权处置资产的报废处置工作</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N163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M243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按《实施办法》第六十二条规定处置报废资产</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N164</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M244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按《实施办法》第六十三条规定规范处理报废资产相关账务</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N165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M245</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报废资产产权清晰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N166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M246</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按规定对拟报废单价</w:t>
            </w:r>
            <w:r w:rsidRPr="00DB0751">
              <w:rPr>
                <w:szCs w:val="21"/>
              </w:rPr>
              <w:t>20</w:t>
            </w:r>
            <w:r w:rsidRPr="00DB0751">
              <w:rPr>
                <w:szCs w:val="21"/>
              </w:rPr>
              <w:t>万元以上专用资产进行论证或技术鉴定</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N167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M247</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按规定做好资产报废处置收益的核算和管理</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N168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M248</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资产报废履行相关校内决策程序并公示</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N169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lastRenderedPageBreak/>
              <w:t xml:space="preserve">M25 </w:t>
            </w:r>
            <w:r w:rsidRPr="00DB0751">
              <w:rPr>
                <w:b/>
                <w:bCs/>
                <w:szCs w:val="21"/>
              </w:rPr>
              <w:t>规范资产报损管理情况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由</w:t>
            </w:r>
            <w:r w:rsidRPr="00DB0751">
              <w:rPr>
                <w:b/>
                <w:bCs/>
                <w:sz w:val="18"/>
                <w:szCs w:val="18"/>
              </w:rPr>
              <w:t>N172</w:t>
            </w:r>
            <w:r w:rsidRPr="00DB0751">
              <w:rPr>
                <w:b/>
                <w:bCs/>
                <w:sz w:val="18"/>
                <w:szCs w:val="18"/>
              </w:rPr>
              <w:t>至</w:t>
            </w:r>
            <w:r w:rsidRPr="00DB0751">
              <w:rPr>
                <w:b/>
                <w:bCs/>
                <w:sz w:val="18"/>
                <w:szCs w:val="18"/>
              </w:rPr>
              <w:t>N179</w:t>
            </w:r>
            <w:r w:rsidRPr="00DB0751">
              <w:rPr>
                <w:b/>
                <w:bCs/>
                <w:sz w:val="18"/>
                <w:szCs w:val="18"/>
              </w:rPr>
              <w:t>项自动汇总</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FF2CC"/>
            <w:noWrap/>
            <w:tcMar>
              <w:top w:w="15" w:type="dxa"/>
              <w:left w:w="15" w:type="dxa"/>
              <w:right w:w="15" w:type="dxa"/>
            </w:tcMar>
            <w:vAlign w:val="center"/>
          </w:tcPr>
          <w:p w:rsidR="009F3632" w:rsidRPr="00DB0751" w:rsidRDefault="009F3632" w:rsidP="004A7279">
            <w:pPr>
              <w:jc w:val="center"/>
              <w:rPr>
                <w:szCs w:val="21"/>
              </w:rPr>
            </w:pPr>
            <w:r w:rsidRPr="00DB0751">
              <w:rPr>
                <w:szCs w:val="21"/>
              </w:rPr>
              <w:t>[Y04]</w:t>
            </w:r>
          </w:p>
        </w:tc>
        <w:tc>
          <w:tcPr>
            <w:tcW w:w="380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left"/>
              <w:rPr>
                <w:szCs w:val="21"/>
              </w:rPr>
            </w:pPr>
            <w:r w:rsidRPr="00DB0751">
              <w:rPr>
                <w:szCs w:val="21"/>
              </w:rPr>
              <w:t>因使用保管不当导致单价</w:t>
            </w:r>
            <w:r w:rsidRPr="00DB0751">
              <w:rPr>
                <w:szCs w:val="21"/>
              </w:rPr>
              <w:t>20</w:t>
            </w:r>
            <w:r w:rsidRPr="00DB0751">
              <w:rPr>
                <w:szCs w:val="21"/>
              </w:rPr>
              <w:t>万元以上资产报损</w:t>
            </w:r>
          </w:p>
        </w:tc>
        <w:tc>
          <w:tcPr>
            <w:tcW w:w="72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center"/>
              <w:rPr>
                <w:szCs w:val="21"/>
              </w:rPr>
            </w:pPr>
            <w:r w:rsidRPr="00DB0751">
              <w:rPr>
                <w:szCs w:val="21"/>
              </w:rPr>
              <w:t>N170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单列扣分项；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FF2CC"/>
            <w:noWrap/>
            <w:tcMar>
              <w:top w:w="15" w:type="dxa"/>
              <w:left w:w="15" w:type="dxa"/>
              <w:right w:w="15" w:type="dxa"/>
            </w:tcMar>
            <w:vAlign w:val="center"/>
          </w:tcPr>
          <w:p w:rsidR="009F3632" w:rsidRPr="00DB0751" w:rsidRDefault="009F3632" w:rsidP="004A7279">
            <w:pPr>
              <w:jc w:val="center"/>
              <w:rPr>
                <w:szCs w:val="21"/>
              </w:rPr>
            </w:pPr>
            <w:r w:rsidRPr="00DB0751">
              <w:rPr>
                <w:szCs w:val="21"/>
              </w:rPr>
              <w:t>[Y05]</w:t>
            </w:r>
          </w:p>
        </w:tc>
        <w:tc>
          <w:tcPr>
            <w:tcW w:w="380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left"/>
              <w:rPr>
                <w:szCs w:val="21"/>
              </w:rPr>
            </w:pPr>
            <w:r w:rsidRPr="00DB0751">
              <w:rPr>
                <w:szCs w:val="21"/>
              </w:rPr>
              <w:t>未按要求对报损资产进行责任界定的</w:t>
            </w:r>
          </w:p>
        </w:tc>
        <w:tc>
          <w:tcPr>
            <w:tcW w:w="72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center"/>
              <w:rPr>
                <w:szCs w:val="21"/>
              </w:rPr>
            </w:pPr>
            <w:r w:rsidRPr="00DB0751">
              <w:rPr>
                <w:szCs w:val="21"/>
              </w:rPr>
              <w:t>N171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单列扣分项；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M251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规范组织实施授权处置资产的报损工作</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N172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可查证资料、资产报告、主管部门记录</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FJ25</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M252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按规定规范向主管部门申报非授权处置资产的报损处置工作</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N173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M253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按《实施办法》第六十二条规定处置报损资产</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N174</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M254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按《实施办法》第六十三条规定规范处理报损资产相关账务</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N175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M255</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批量或单价</w:t>
            </w:r>
            <w:r w:rsidRPr="00DB0751">
              <w:rPr>
                <w:szCs w:val="21"/>
              </w:rPr>
              <w:t>20</w:t>
            </w:r>
            <w:r w:rsidRPr="00DB0751">
              <w:rPr>
                <w:szCs w:val="21"/>
              </w:rPr>
              <w:t>万元以上大额资产、货币性资产损失报损按规定进行经济鉴证</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N176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M256</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报损资产产权清晰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N177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M257</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按规定对拟报损单价</w:t>
            </w:r>
            <w:r w:rsidRPr="00DB0751">
              <w:rPr>
                <w:szCs w:val="21"/>
              </w:rPr>
              <w:t>20</w:t>
            </w:r>
            <w:r w:rsidRPr="00DB0751">
              <w:rPr>
                <w:szCs w:val="21"/>
              </w:rPr>
              <w:t>万元以上专用资产、核销无形资产应进行论证或技术鉴定</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N178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M258</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资产报损履行相关校内决策程序并公示</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N179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FCE4D6"/>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lastRenderedPageBreak/>
              <w:t xml:space="preserve">M26 </w:t>
            </w:r>
            <w:r w:rsidRPr="00DB0751">
              <w:rPr>
                <w:b/>
                <w:bCs/>
                <w:szCs w:val="21"/>
              </w:rPr>
              <w:t>规范资产出售转让情况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由</w:t>
            </w:r>
            <w:r w:rsidRPr="00DB0751">
              <w:rPr>
                <w:b/>
                <w:bCs/>
                <w:sz w:val="18"/>
                <w:szCs w:val="18"/>
              </w:rPr>
              <w:t>N184</w:t>
            </w:r>
            <w:r w:rsidRPr="00DB0751">
              <w:rPr>
                <w:b/>
                <w:bCs/>
                <w:sz w:val="18"/>
                <w:szCs w:val="18"/>
              </w:rPr>
              <w:t>至</w:t>
            </w:r>
            <w:r w:rsidRPr="00DB0751">
              <w:rPr>
                <w:b/>
                <w:bCs/>
                <w:sz w:val="18"/>
                <w:szCs w:val="18"/>
              </w:rPr>
              <w:t>N191</w:t>
            </w:r>
            <w:r w:rsidRPr="00DB0751">
              <w:rPr>
                <w:b/>
                <w:bCs/>
                <w:sz w:val="18"/>
                <w:szCs w:val="18"/>
              </w:rPr>
              <w:t>项自动汇总</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left"/>
              <w:rPr>
                <w:szCs w:val="21"/>
              </w:rPr>
            </w:pPr>
            <w:r w:rsidRPr="00DB0751">
              <w:rPr>
                <w:szCs w:val="21"/>
              </w:rPr>
              <w:t>评价期内是否开发生资产出售、转让行为</w:t>
            </w:r>
          </w:p>
        </w:tc>
        <w:tc>
          <w:tcPr>
            <w:tcW w:w="728"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right w:w="15" w:type="dxa"/>
            </w:tcMar>
            <w:vAlign w:val="center"/>
          </w:tcPr>
          <w:p w:rsidR="009F3632" w:rsidRPr="00DB0751" w:rsidRDefault="009F3632" w:rsidP="004A7279">
            <w:pPr>
              <w:jc w:val="center"/>
              <w:rPr>
                <w:szCs w:val="21"/>
              </w:rPr>
            </w:pPr>
            <w:r w:rsidRPr="00DB0751">
              <w:rPr>
                <w:szCs w:val="21"/>
              </w:rPr>
              <w:t>N180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据实填写，不如实填写的，</w:t>
            </w:r>
            <w:r w:rsidRPr="00DB0751">
              <w:rPr>
                <w:sz w:val="18"/>
                <w:szCs w:val="18"/>
              </w:rPr>
              <w:t>M26</w:t>
            </w:r>
            <w:r w:rsidRPr="00DB0751">
              <w:rPr>
                <w:sz w:val="18"/>
                <w:szCs w:val="18"/>
              </w:rPr>
              <w:t>项复核时</w:t>
            </w:r>
            <w:r w:rsidRPr="00DB0751">
              <w:rPr>
                <w:sz w:val="18"/>
                <w:szCs w:val="18"/>
              </w:rPr>
              <w:t>0</w:t>
            </w:r>
            <w:r w:rsidRPr="00DB0751">
              <w:rPr>
                <w:sz w:val="18"/>
                <w:szCs w:val="18"/>
              </w:rPr>
              <w:t>分；</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[X25]</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违反《实施办法》第六十一条规定超越权限处出售、转让资产</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N181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[X26]</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未按《实施办法》第六十二条规定委托经省财政厅确认的有资质的资产处置平台公开进场出售、转让资产（股权）</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N182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762"/>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[X27]</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出售、转让单价</w:t>
            </w:r>
            <w:r w:rsidRPr="00DB0751">
              <w:rPr>
                <w:szCs w:val="21"/>
              </w:rPr>
              <w:t>20</w:t>
            </w:r>
            <w:r w:rsidRPr="00DB0751">
              <w:rPr>
                <w:szCs w:val="21"/>
              </w:rPr>
              <w:t>万元以上大额资产，出售房屋、土地、机动车，以及转让股权、无形资产，未按规定评估并备案</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N183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M261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规范组织实施授权处置的资产出售、转让工作</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N184</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可查证资料、资产报告、主管部门记录</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FJ26</w:t>
            </w: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M262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按规定规范向主管部门申报非授权处置资产的出售、转让审批事项</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N185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M263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按规定对出售、转让资产进行价值评估和备案</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N186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M264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资产出售、转让按规定履行校内相关决策程序并公示</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N187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M265</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拟出售、转让资产产权清晰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N188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M266</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按照《实施办法》第六十二条规定以公</w:t>
            </w:r>
            <w:r w:rsidRPr="00DB0751">
              <w:rPr>
                <w:szCs w:val="21"/>
              </w:rPr>
              <w:lastRenderedPageBreak/>
              <w:t>开进场交易方式出售、转让资产</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lastRenderedPageBreak/>
              <w:t>N189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w:t>
            </w:r>
            <w:r w:rsidRPr="004A7279">
              <w:rPr>
                <w:rFonts w:hint="eastAsia"/>
                <w:szCs w:val="21"/>
              </w:rPr>
              <w:lastRenderedPageBreak/>
              <w:t>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lastRenderedPageBreak/>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M267</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按照政府会计准则制度等规定做好出售、转让资产相关账务处理</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N190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M268</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按规定做好资产出售、转让处置收益的核算和管理</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N191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M27 </w:t>
            </w:r>
            <w:r w:rsidRPr="00DB0751">
              <w:rPr>
                <w:b/>
                <w:bCs/>
                <w:szCs w:val="21"/>
              </w:rPr>
              <w:t>规范资产捐赠划转情况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由</w:t>
            </w:r>
            <w:r w:rsidRPr="00DB0751">
              <w:rPr>
                <w:b/>
                <w:bCs/>
                <w:sz w:val="18"/>
                <w:szCs w:val="18"/>
              </w:rPr>
              <w:t>N193</w:t>
            </w:r>
            <w:r w:rsidRPr="00DB0751">
              <w:rPr>
                <w:b/>
                <w:bCs/>
                <w:sz w:val="18"/>
                <w:szCs w:val="18"/>
              </w:rPr>
              <w:t>至</w:t>
            </w:r>
            <w:r w:rsidRPr="00DB0751">
              <w:rPr>
                <w:b/>
                <w:bCs/>
                <w:sz w:val="18"/>
                <w:szCs w:val="18"/>
              </w:rPr>
              <w:t>N197</w:t>
            </w:r>
            <w:r w:rsidRPr="00DB0751">
              <w:rPr>
                <w:b/>
                <w:bCs/>
                <w:sz w:val="18"/>
                <w:szCs w:val="18"/>
              </w:rPr>
              <w:t>项自动汇总</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left"/>
              <w:rPr>
                <w:szCs w:val="21"/>
              </w:rPr>
            </w:pPr>
            <w:r w:rsidRPr="00DB0751">
              <w:rPr>
                <w:szCs w:val="21"/>
              </w:rPr>
              <w:t>评价期内是否发生资产捐赠、划转行为</w:t>
            </w:r>
          </w:p>
        </w:tc>
        <w:tc>
          <w:tcPr>
            <w:tcW w:w="728"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right w:w="15" w:type="dxa"/>
            </w:tcMar>
            <w:vAlign w:val="center"/>
          </w:tcPr>
          <w:p w:rsidR="009F3632" w:rsidRPr="00DB0751" w:rsidRDefault="009F3632" w:rsidP="004A7279">
            <w:pPr>
              <w:jc w:val="center"/>
              <w:rPr>
                <w:szCs w:val="21"/>
              </w:rPr>
            </w:pPr>
            <w:r w:rsidRPr="00DB0751">
              <w:rPr>
                <w:szCs w:val="21"/>
              </w:rPr>
              <w:t>N192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据实填写，不如实填写的，</w:t>
            </w:r>
            <w:r w:rsidRPr="00DB0751">
              <w:rPr>
                <w:sz w:val="18"/>
                <w:szCs w:val="18"/>
              </w:rPr>
              <w:t>M27</w:t>
            </w:r>
            <w:r w:rsidRPr="00DB0751">
              <w:rPr>
                <w:sz w:val="18"/>
                <w:szCs w:val="18"/>
              </w:rPr>
              <w:t>项复核时</w:t>
            </w:r>
            <w:r w:rsidRPr="00DB0751">
              <w:rPr>
                <w:sz w:val="18"/>
                <w:szCs w:val="18"/>
              </w:rPr>
              <w:t>0</w:t>
            </w:r>
            <w:r w:rsidRPr="00DB0751">
              <w:rPr>
                <w:sz w:val="18"/>
                <w:szCs w:val="18"/>
              </w:rPr>
              <w:t>分；</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M271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按权限审核审批资产对外捐赠、划转事项</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N193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可查证资料、资产报告、主管部门记录</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FJ27</w:t>
            </w: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M272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确保对外捐赠资产用于社会公益事业以及扶贫、赈灾</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N194</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M273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资产对外捐赠、划转按规定履行校内相关决策程序并公示</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N195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M274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拟捐赠、划转资产产权清晰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N196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M275</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按照政府会计准则制度等规定做好对外捐赠、划转资产相关账务处理</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N197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Z7 </w:t>
            </w:r>
            <w:r w:rsidRPr="00DB0751">
              <w:rPr>
                <w:b/>
                <w:bCs/>
                <w:szCs w:val="21"/>
              </w:rPr>
              <w:t>报告报表</w:t>
            </w:r>
          </w:p>
        </w:tc>
        <w:tc>
          <w:tcPr>
            <w:tcW w:w="728" w:type="dxa"/>
            <w:tcBorders>
              <w:top w:val="single" w:sz="4" w:space="0" w:color="000000"/>
              <w:left w:val="nil"/>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850" w:type="dxa"/>
            <w:tcBorders>
              <w:top w:val="single" w:sz="4" w:space="0" w:color="000000"/>
              <w:left w:val="nil"/>
              <w:bottom w:val="single" w:sz="4" w:space="0" w:color="000000"/>
              <w:right w:val="nil"/>
            </w:tcBorders>
            <w:shd w:val="clear" w:color="auto" w:fill="D9E1F2"/>
          </w:tcPr>
          <w:p w:rsidR="009F3632" w:rsidRPr="004A7279" w:rsidRDefault="009F3632" w:rsidP="004A7279">
            <w:pPr>
              <w:jc w:val="center"/>
              <w:rPr>
                <w:b/>
                <w:bCs/>
                <w:szCs w:val="21"/>
              </w:rPr>
            </w:pPr>
          </w:p>
        </w:tc>
        <w:tc>
          <w:tcPr>
            <w:tcW w:w="311" w:type="dxa"/>
            <w:tcBorders>
              <w:top w:val="single" w:sz="4" w:space="0" w:color="000000"/>
              <w:left w:val="nil"/>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847"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569"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4012"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M28 </w:t>
            </w:r>
            <w:r w:rsidRPr="00DB0751">
              <w:rPr>
                <w:b/>
                <w:bCs/>
                <w:szCs w:val="21"/>
              </w:rPr>
              <w:t>做好资产定期报告情况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由</w:t>
            </w:r>
            <w:r w:rsidRPr="00DB0751">
              <w:rPr>
                <w:b/>
                <w:bCs/>
                <w:sz w:val="18"/>
                <w:szCs w:val="18"/>
              </w:rPr>
              <w:t>N200</w:t>
            </w:r>
            <w:r w:rsidRPr="00DB0751">
              <w:rPr>
                <w:b/>
                <w:bCs/>
                <w:sz w:val="18"/>
                <w:szCs w:val="18"/>
              </w:rPr>
              <w:t>至</w:t>
            </w:r>
            <w:r w:rsidRPr="00DB0751">
              <w:rPr>
                <w:b/>
                <w:bCs/>
                <w:sz w:val="18"/>
                <w:szCs w:val="18"/>
              </w:rPr>
              <w:t>N203</w:t>
            </w:r>
            <w:r w:rsidRPr="00DB0751">
              <w:rPr>
                <w:b/>
                <w:bCs/>
                <w:sz w:val="18"/>
                <w:szCs w:val="18"/>
              </w:rPr>
              <w:t>项自动汇总</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FF2CC"/>
            <w:noWrap/>
            <w:tcMar>
              <w:top w:w="15" w:type="dxa"/>
              <w:left w:w="15" w:type="dxa"/>
              <w:right w:w="15" w:type="dxa"/>
            </w:tcMar>
            <w:vAlign w:val="center"/>
          </w:tcPr>
          <w:p w:rsidR="009F3632" w:rsidRPr="00DB0751" w:rsidRDefault="009F3632" w:rsidP="004A7279">
            <w:pPr>
              <w:jc w:val="center"/>
              <w:rPr>
                <w:szCs w:val="21"/>
              </w:rPr>
            </w:pPr>
            <w:r w:rsidRPr="00DB0751">
              <w:rPr>
                <w:szCs w:val="21"/>
              </w:rPr>
              <w:t>[Y06]</w:t>
            </w:r>
          </w:p>
        </w:tc>
        <w:tc>
          <w:tcPr>
            <w:tcW w:w="380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left"/>
              <w:rPr>
                <w:szCs w:val="21"/>
              </w:rPr>
            </w:pPr>
            <w:r w:rsidRPr="00DB0751">
              <w:rPr>
                <w:szCs w:val="21"/>
              </w:rPr>
              <w:t>资产年度报告、月报被省级主管部门退回次数</w:t>
            </w:r>
          </w:p>
        </w:tc>
        <w:tc>
          <w:tcPr>
            <w:tcW w:w="72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center"/>
              <w:rPr>
                <w:szCs w:val="21"/>
              </w:rPr>
            </w:pPr>
            <w:r w:rsidRPr="00DB0751">
              <w:rPr>
                <w:szCs w:val="21"/>
              </w:rPr>
              <w:t>N198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p w:rsidR="009F3632" w:rsidRPr="004A7279" w:rsidRDefault="009F3632" w:rsidP="004A7279">
            <w:pPr>
              <w:jc w:val="center"/>
              <w:rPr>
                <w:rFonts w:hint="eastAsia"/>
                <w:szCs w:val="21"/>
              </w:rPr>
            </w:pPr>
            <w:r w:rsidRPr="004A7279">
              <w:rPr>
                <w:rFonts w:hint="eastAsia"/>
                <w:szCs w:val="21"/>
              </w:rPr>
              <w:t>国资处督查科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次</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单列扣分项</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FF2CC"/>
            <w:noWrap/>
            <w:tcMar>
              <w:top w:w="15" w:type="dxa"/>
              <w:left w:w="15" w:type="dxa"/>
              <w:right w:w="15" w:type="dxa"/>
            </w:tcMar>
            <w:vAlign w:val="center"/>
          </w:tcPr>
          <w:p w:rsidR="009F3632" w:rsidRPr="00DB0751" w:rsidRDefault="009F3632" w:rsidP="004A7279">
            <w:pPr>
              <w:jc w:val="center"/>
              <w:rPr>
                <w:szCs w:val="21"/>
              </w:rPr>
            </w:pPr>
            <w:r w:rsidRPr="00DB0751">
              <w:rPr>
                <w:szCs w:val="21"/>
              </w:rPr>
              <w:t>[Y07]</w:t>
            </w:r>
          </w:p>
        </w:tc>
        <w:tc>
          <w:tcPr>
            <w:tcW w:w="380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left"/>
              <w:rPr>
                <w:szCs w:val="21"/>
              </w:rPr>
            </w:pPr>
            <w:r w:rsidRPr="00DB0751">
              <w:rPr>
                <w:szCs w:val="21"/>
              </w:rPr>
              <w:t>被财政部退回次数</w:t>
            </w:r>
          </w:p>
        </w:tc>
        <w:tc>
          <w:tcPr>
            <w:tcW w:w="72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center"/>
              <w:rPr>
                <w:szCs w:val="21"/>
              </w:rPr>
            </w:pPr>
            <w:r w:rsidRPr="00DB0751">
              <w:rPr>
                <w:szCs w:val="21"/>
              </w:rPr>
              <w:t>N199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p w:rsidR="009F3632" w:rsidRPr="004A7279" w:rsidRDefault="009F3632" w:rsidP="004A7279">
            <w:pPr>
              <w:jc w:val="center"/>
              <w:rPr>
                <w:szCs w:val="21"/>
              </w:rPr>
            </w:pPr>
            <w:r w:rsidRPr="004A7279">
              <w:rPr>
                <w:rFonts w:hint="eastAsia"/>
                <w:szCs w:val="21"/>
              </w:rPr>
              <w:t>国资处督查科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次</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单列扣分项</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M281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及时提交资产年度报告，确保数据完整准确</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N200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可查证资料、资产报告、主管部门记录</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FJ28</w:t>
            </w: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M282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按时提交资产月报，确保数据准确完整</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N201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M283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按照《实施办法》第七十八、七十九条做好资产重大事项报告</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N202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p w:rsidR="009F3632" w:rsidRPr="004A7279" w:rsidRDefault="009F3632" w:rsidP="004A7279">
            <w:pPr>
              <w:jc w:val="center"/>
              <w:rPr>
                <w:szCs w:val="21"/>
              </w:rPr>
            </w:pPr>
            <w:r w:rsidRPr="004A7279">
              <w:rPr>
                <w:rFonts w:hint="eastAsia"/>
                <w:szCs w:val="21"/>
              </w:rPr>
              <w:t>国资处各科室</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M284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按照《实施办法》第七十八、七十九条做好资产专项报告</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N203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p w:rsidR="009F3632" w:rsidRPr="004A7279" w:rsidRDefault="009F3632" w:rsidP="004A7279">
            <w:pPr>
              <w:jc w:val="center"/>
              <w:rPr>
                <w:szCs w:val="21"/>
              </w:rPr>
            </w:pPr>
            <w:r w:rsidRPr="004A7279">
              <w:rPr>
                <w:rFonts w:hint="eastAsia"/>
                <w:szCs w:val="21"/>
              </w:rPr>
              <w:t>国资处各科室</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M29 </w:t>
            </w:r>
            <w:r w:rsidRPr="00DB0751">
              <w:rPr>
                <w:b/>
                <w:bCs/>
                <w:szCs w:val="21"/>
              </w:rPr>
              <w:t>做好企业相关报表情况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由</w:t>
            </w:r>
            <w:r w:rsidRPr="00DB0751">
              <w:rPr>
                <w:b/>
                <w:bCs/>
                <w:sz w:val="18"/>
                <w:szCs w:val="18"/>
              </w:rPr>
              <w:t>N208</w:t>
            </w:r>
            <w:r w:rsidRPr="00DB0751">
              <w:rPr>
                <w:b/>
                <w:bCs/>
                <w:sz w:val="18"/>
                <w:szCs w:val="18"/>
              </w:rPr>
              <w:t>至</w:t>
            </w:r>
            <w:r w:rsidRPr="00DB0751">
              <w:rPr>
                <w:b/>
                <w:bCs/>
                <w:sz w:val="18"/>
                <w:szCs w:val="18"/>
              </w:rPr>
              <w:t>N211</w:t>
            </w:r>
            <w:r w:rsidRPr="00DB0751">
              <w:rPr>
                <w:b/>
                <w:bCs/>
                <w:sz w:val="18"/>
                <w:szCs w:val="18"/>
              </w:rPr>
              <w:t>项自动汇总</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left"/>
              <w:rPr>
                <w:szCs w:val="21"/>
              </w:rPr>
            </w:pPr>
            <w:r w:rsidRPr="00DB0751">
              <w:rPr>
                <w:szCs w:val="21"/>
              </w:rPr>
              <w:t>评价期内是否有所属企业</w:t>
            </w:r>
          </w:p>
        </w:tc>
        <w:tc>
          <w:tcPr>
            <w:tcW w:w="728" w:type="dxa"/>
            <w:tcBorders>
              <w:top w:val="single" w:sz="4" w:space="0" w:color="000000"/>
              <w:left w:val="single" w:sz="4" w:space="0" w:color="000000"/>
              <w:bottom w:val="single" w:sz="4" w:space="0" w:color="000000"/>
              <w:right w:val="single" w:sz="4" w:space="0" w:color="000000"/>
            </w:tcBorders>
            <w:shd w:val="clear" w:color="auto" w:fill="DDEBF7"/>
            <w:noWrap/>
            <w:tcMar>
              <w:top w:w="15" w:type="dxa"/>
              <w:left w:w="15" w:type="dxa"/>
              <w:right w:w="15" w:type="dxa"/>
            </w:tcMar>
            <w:vAlign w:val="center"/>
          </w:tcPr>
          <w:p w:rsidR="009F3632" w:rsidRPr="00DB0751" w:rsidRDefault="009F3632" w:rsidP="004A7279">
            <w:pPr>
              <w:jc w:val="center"/>
              <w:rPr>
                <w:szCs w:val="21"/>
              </w:rPr>
            </w:pPr>
            <w:r w:rsidRPr="00DB0751">
              <w:rPr>
                <w:szCs w:val="21"/>
              </w:rPr>
              <w:t>N204</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据实填写，不如实填写的，</w:t>
            </w:r>
            <w:r w:rsidRPr="00DB0751">
              <w:rPr>
                <w:sz w:val="18"/>
                <w:szCs w:val="18"/>
              </w:rPr>
              <w:t>M29</w:t>
            </w:r>
            <w:r w:rsidRPr="00DB0751">
              <w:rPr>
                <w:sz w:val="18"/>
                <w:szCs w:val="18"/>
              </w:rPr>
              <w:t>项复核时</w:t>
            </w:r>
            <w:r w:rsidRPr="00DB0751">
              <w:rPr>
                <w:sz w:val="18"/>
                <w:szCs w:val="18"/>
              </w:rPr>
              <w:t>0</w:t>
            </w:r>
            <w:r w:rsidRPr="00DB0751">
              <w:rPr>
                <w:sz w:val="18"/>
                <w:szCs w:val="18"/>
              </w:rPr>
              <w:t>分；</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[X28]</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国有资本经营预算收入隐瞒不报、少报</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N205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FF2CC"/>
            <w:noWrap/>
            <w:tcMar>
              <w:top w:w="15" w:type="dxa"/>
              <w:left w:w="15" w:type="dxa"/>
              <w:right w:w="15" w:type="dxa"/>
            </w:tcMar>
            <w:vAlign w:val="center"/>
          </w:tcPr>
          <w:p w:rsidR="009F3632" w:rsidRPr="00DB0751" w:rsidRDefault="009F3632" w:rsidP="004A7279">
            <w:pPr>
              <w:jc w:val="center"/>
              <w:rPr>
                <w:szCs w:val="21"/>
              </w:rPr>
            </w:pPr>
            <w:r w:rsidRPr="00DB0751">
              <w:rPr>
                <w:szCs w:val="21"/>
              </w:rPr>
              <w:t>[Y08]</w:t>
            </w:r>
          </w:p>
        </w:tc>
        <w:tc>
          <w:tcPr>
            <w:tcW w:w="380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left"/>
              <w:rPr>
                <w:szCs w:val="21"/>
              </w:rPr>
            </w:pPr>
            <w:r w:rsidRPr="00DB0751">
              <w:rPr>
                <w:szCs w:val="21"/>
              </w:rPr>
              <w:t>企业年度财务会计决算被省级主管部门退回次数</w:t>
            </w:r>
          </w:p>
        </w:tc>
        <w:tc>
          <w:tcPr>
            <w:tcW w:w="72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center"/>
              <w:rPr>
                <w:szCs w:val="21"/>
              </w:rPr>
            </w:pPr>
            <w:r w:rsidRPr="00DB0751">
              <w:rPr>
                <w:szCs w:val="21"/>
              </w:rPr>
              <w:t>N206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次</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单列扣分项</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FF2CC"/>
            <w:noWrap/>
            <w:tcMar>
              <w:top w:w="15" w:type="dxa"/>
              <w:left w:w="15" w:type="dxa"/>
              <w:right w:w="15" w:type="dxa"/>
            </w:tcMar>
            <w:vAlign w:val="center"/>
          </w:tcPr>
          <w:p w:rsidR="009F3632" w:rsidRPr="00DB0751" w:rsidRDefault="009F3632" w:rsidP="004A7279">
            <w:pPr>
              <w:jc w:val="center"/>
              <w:rPr>
                <w:szCs w:val="21"/>
              </w:rPr>
            </w:pPr>
            <w:r w:rsidRPr="00DB0751">
              <w:rPr>
                <w:szCs w:val="21"/>
              </w:rPr>
              <w:t>[Y09]</w:t>
            </w:r>
          </w:p>
        </w:tc>
        <w:tc>
          <w:tcPr>
            <w:tcW w:w="380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left"/>
              <w:rPr>
                <w:szCs w:val="21"/>
              </w:rPr>
            </w:pPr>
            <w:r w:rsidRPr="00DB0751">
              <w:rPr>
                <w:szCs w:val="21"/>
              </w:rPr>
              <w:t>企业年度财务会计决算被财政部退回次数</w:t>
            </w:r>
          </w:p>
        </w:tc>
        <w:tc>
          <w:tcPr>
            <w:tcW w:w="72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center"/>
              <w:rPr>
                <w:szCs w:val="21"/>
              </w:rPr>
            </w:pPr>
            <w:r w:rsidRPr="00DB0751">
              <w:rPr>
                <w:szCs w:val="21"/>
              </w:rPr>
              <w:t>N207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次</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单列扣分项</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M291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及时提交企业年度财务会计决算报表</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N208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可查证资料、财务报表、主管部门记录</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FJ29</w:t>
            </w: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M292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财务会计决算报表范围内的企业应报尽报</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N209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M293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企业财务会计决算报表数据完整规范填写</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N210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M294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国有资本经营预算报表规范</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N211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M30 </w:t>
            </w:r>
            <w:r w:rsidRPr="00DB0751">
              <w:rPr>
                <w:b/>
                <w:bCs/>
                <w:szCs w:val="21"/>
              </w:rPr>
              <w:t>做好政府采购信息统计情况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rFonts w:hint="eastAsia"/>
                <w:szCs w:val="21"/>
              </w:rPr>
            </w:pPr>
            <w:r w:rsidRPr="004A7279">
              <w:rPr>
                <w:rFonts w:hint="eastAsia"/>
                <w:szCs w:val="21"/>
              </w:rPr>
              <w:t>实验室处、招标办、国资处设备科</w:t>
            </w: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由</w:t>
            </w:r>
            <w:r w:rsidRPr="00DB0751">
              <w:rPr>
                <w:b/>
                <w:bCs/>
                <w:sz w:val="18"/>
                <w:szCs w:val="18"/>
              </w:rPr>
              <w:t>N215</w:t>
            </w:r>
            <w:r w:rsidRPr="00DB0751">
              <w:rPr>
                <w:b/>
                <w:bCs/>
                <w:sz w:val="18"/>
                <w:szCs w:val="18"/>
              </w:rPr>
              <w:t>至</w:t>
            </w:r>
            <w:r w:rsidRPr="00DB0751">
              <w:rPr>
                <w:b/>
                <w:bCs/>
                <w:sz w:val="18"/>
                <w:szCs w:val="18"/>
              </w:rPr>
              <w:t>N217</w:t>
            </w:r>
            <w:r w:rsidRPr="00DB0751">
              <w:rPr>
                <w:b/>
                <w:bCs/>
                <w:sz w:val="18"/>
                <w:szCs w:val="18"/>
              </w:rPr>
              <w:t>项自动汇总</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评价期内是否填报政府采购信息统计报表</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N212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实验室处、招标办、国资处设备科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FF2CC"/>
            <w:noWrap/>
            <w:tcMar>
              <w:top w:w="15" w:type="dxa"/>
              <w:left w:w="15" w:type="dxa"/>
              <w:right w:w="15" w:type="dxa"/>
            </w:tcMar>
            <w:vAlign w:val="center"/>
          </w:tcPr>
          <w:p w:rsidR="009F3632" w:rsidRPr="00DB0751" w:rsidRDefault="009F3632" w:rsidP="004A7279">
            <w:pPr>
              <w:jc w:val="center"/>
              <w:rPr>
                <w:szCs w:val="21"/>
              </w:rPr>
            </w:pPr>
            <w:r w:rsidRPr="00DB0751">
              <w:rPr>
                <w:szCs w:val="21"/>
              </w:rPr>
              <w:t>[Y10]</w:t>
            </w:r>
          </w:p>
        </w:tc>
        <w:tc>
          <w:tcPr>
            <w:tcW w:w="380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left"/>
              <w:rPr>
                <w:szCs w:val="21"/>
              </w:rPr>
            </w:pPr>
            <w:r w:rsidRPr="00DB0751">
              <w:rPr>
                <w:szCs w:val="21"/>
              </w:rPr>
              <w:t>政府采购信息报表被省级主管部门退回次数</w:t>
            </w:r>
          </w:p>
        </w:tc>
        <w:tc>
          <w:tcPr>
            <w:tcW w:w="72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center"/>
              <w:rPr>
                <w:szCs w:val="21"/>
              </w:rPr>
            </w:pPr>
            <w:r w:rsidRPr="00DB0751">
              <w:rPr>
                <w:szCs w:val="21"/>
              </w:rPr>
              <w:t>N213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实验室处、招标办、国资处设备科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次</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单列扣分项</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FF2CC"/>
            <w:noWrap/>
            <w:tcMar>
              <w:top w:w="15" w:type="dxa"/>
              <w:left w:w="15" w:type="dxa"/>
              <w:right w:w="15" w:type="dxa"/>
            </w:tcMar>
            <w:vAlign w:val="center"/>
          </w:tcPr>
          <w:p w:rsidR="009F3632" w:rsidRPr="00DB0751" w:rsidRDefault="009F3632" w:rsidP="004A7279">
            <w:pPr>
              <w:jc w:val="center"/>
              <w:rPr>
                <w:szCs w:val="21"/>
              </w:rPr>
            </w:pPr>
            <w:r w:rsidRPr="00DB0751">
              <w:rPr>
                <w:szCs w:val="21"/>
              </w:rPr>
              <w:t>[Y11]</w:t>
            </w:r>
          </w:p>
        </w:tc>
        <w:tc>
          <w:tcPr>
            <w:tcW w:w="380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left"/>
              <w:rPr>
                <w:szCs w:val="21"/>
              </w:rPr>
            </w:pPr>
            <w:r w:rsidRPr="00DB0751">
              <w:rPr>
                <w:szCs w:val="21"/>
              </w:rPr>
              <w:t>政府采购信息报表被财政部退回次数</w:t>
            </w:r>
          </w:p>
        </w:tc>
        <w:tc>
          <w:tcPr>
            <w:tcW w:w="72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center"/>
              <w:rPr>
                <w:szCs w:val="21"/>
              </w:rPr>
            </w:pPr>
            <w:r w:rsidRPr="00DB0751">
              <w:rPr>
                <w:szCs w:val="21"/>
              </w:rPr>
              <w:t>N214</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实验室</w:t>
            </w:r>
            <w:r w:rsidRPr="004A7279">
              <w:rPr>
                <w:rFonts w:hint="eastAsia"/>
                <w:szCs w:val="21"/>
              </w:rPr>
              <w:lastRenderedPageBreak/>
              <w:t>处、招标办、国资处设备科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lastRenderedPageBreak/>
              <w:t>次</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单列扣分项</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M301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及时提交政府采购信息年度报告</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N215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实验室处、招标办、国资处设备科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主管部门记录</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FJ30</w:t>
            </w: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M302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按时填报政府采购信息季报表</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N216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实验室处、招标办、国资处设备科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M303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政府采购信息报表数据完整规范</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N217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实验室处、</w:t>
            </w:r>
          </w:p>
          <w:p w:rsidR="009F3632" w:rsidRPr="004A7279" w:rsidRDefault="009F3632" w:rsidP="004A7279">
            <w:pPr>
              <w:jc w:val="center"/>
              <w:rPr>
                <w:szCs w:val="21"/>
              </w:rPr>
            </w:pPr>
            <w:r w:rsidRPr="004A7279">
              <w:rPr>
                <w:rFonts w:hint="eastAsia"/>
                <w:szCs w:val="21"/>
              </w:rPr>
              <w:t>招标办、</w:t>
            </w:r>
          </w:p>
          <w:p w:rsidR="009F3632" w:rsidRPr="004A7279" w:rsidRDefault="009F3632" w:rsidP="004A7279">
            <w:pPr>
              <w:jc w:val="center"/>
              <w:rPr>
                <w:szCs w:val="21"/>
              </w:rPr>
            </w:pPr>
            <w:r w:rsidRPr="004A7279">
              <w:rPr>
                <w:rFonts w:hint="eastAsia"/>
                <w:szCs w:val="21"/>
              </w:rPr>
              <w:t>国资处设备科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M31 </w:t>
            </w:r>
            <w:r w:rsidRPr="00DB0751">
              <w:rPr>
                <w:b/>
                <w:bCs/>
                <w:szCs w:val="21"/>
              </w:rPr>
              <w:t>做好绩效评价报告情况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由</w:t>
            </w:r>
            <w:r w:rsidRPr="00DB0751">
              <w:rPr>
                <w:b/>
                <w:bCs/>
                <w:sz w:val="18"/>
                <w:szCs w:val="18"/>
              </w:rPr>
              <w:t>N218</w:t>
            </w:r>
            <w:r w:rsidRPr="00DB0751">
              <w:rPr>
                <w:b/>
                <w:bCs/>
                <w:sz w:val="18"/>
                <w:szCs w:val="18"/>
              </w:rPr>
              <w:t>至</w:t>
            </w:r>
            <w:r w:rsidRPr="00DB0751">
              <w:rPr>
                <w:b/>
                <w:bCs/>
                <w:sz w:val="18"/>
                <w:szCs w:val="18"/>
              </w:rPr>
              <w:t>N230</w:t>
            </w:r>
            <w:r w:rsidRPr="00DB0751">
              <w:rPr>
                <w:b/>
                <w:bCs/>
                <w:sz w:val="18"/>
                <w:szCs w:val="18"/>
              </w:rPr>
              <w:t>项自动汇总</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M311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按省属高校国有资产管理绩效评价办法组织开展学校资产管理绩效评价工作</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N218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各部门、各学院</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主管部门记录、绩效报表</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FJ31</w:t>
            </w:r>
          </w:p>
        </w:tc>
        <w:tc>
          <w:tcPr>
            <w:tcW w:w="4012"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M312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资产管理绩效评价报表数据及其附件材料真实、完整、准确</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N219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各部门、各学院</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M313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按时报送资产管理绩效评价报表及其附件材料</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N230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各部门、各学院</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lastRenderedPageBreak/>
              <w:t xml:space="preserve">Z8 </w:t>
            </w:r>
            <w:r w:rsidRPr="00DB0751">
              <w:rPr>
                <w:b/>
                <w:bCs/>
                <w:szCs w:val="21"/>
              </w:rPr>
              <w:t>资产保障</w:t>
            </w:r>
          </w:p>
        </w:tc>
        <w:tc>
          <w:tcPr>
            <w:tcW w:w="728" w:type="dxa"/>
            <w:tcBorders>
              <w:top w:val="single" w:sz="4" w:space="0" w:color="000000"/>
              <w:left w:val="nil"/>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850" w:type="dxa"/>
            <w:tcBorders>
              <w:top w:val="single" w:sz="4" w:space="0" w:color="000000"/>
              <w:left w:val="nil"/>
              <w:bottom w:val="single" w:sz="4" w:space="0" w:color="000000"/>
              <w:right w:val="nil"/>
            </w:tcBorders>
            <w:shd w:val="clear" w:color="auto" w:fill="D9E1F2"/>
          </w:tcPr>
          <w:p w:rsidR="009F3632" w:rsidRPr="004A7279" w:rsidRDefault="009F3632" w:rsidP="004A7279">
            <w:pPr>
              <w:jc w:val="center"/>
              <w:rPr>
                <w:b/>
                <w:bCs/>
                <w:szCs w:val="21"/>
              </w:rPr>
            </w:pPr>
          </w:p>
        </w:tc>
        <w:tc>
          <w:tcPr>
            <w:tcW w:w="311" w:type="dxa"/>
            <w:tcBorders>
              <w:top w:val="single" w:sz="4" w:space="0" w:color="000000"/>
              <w:left w:val="nil"/>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847"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569"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4012"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M32 </w:t>
            </w:r>
            <w:r w:rsidRPr="00DB0751">
              <w:rPr>
                <w:b/>
                <w:bCs/>
                <w:szCs w:val="21"/>
              </w:rPr>
              <w:t>生均教学行政用房指标实现率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N231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公式生成，不需填写</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M321</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left"/>
              <w:rPr>
                <w:szCs w:val="21"/>
              </w:rPr>
            </w:pPr>
            <w:r w:rsidRPr="00DB0751">
              <w:rPr>
                <w:szCs w:val="21"/>
              </w:rPr>
              <w:t>生均教学行政用房</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N232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国资处房产科</w:t>
            </w: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center"/>
              <w:rPr>
                <w:szCs w:val="21"/>
              </w:rPr>
            </w:pPr>
            <w:r w:rsidRPr="00DB0751">
              <w:rPr>
                <w:szCs w:val="21"/>
              </w:rPr>
              <w:t>见</w:t>
            </w:r>
            <w:r w:rsidRPr="00DB0751">
              <w:rPr>
                <w:szCs w:val="21"/>
              </w:rPr>
              <w:t>Z99</w:t>
            </w:r>
            <w:r w:rsidRPr="00DB0751">
              <w:rPr>
                <w:szCs w:val="21"/>
              </w:rPr>
              <w:t>项</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公式生成，注意</w:t>
            </w:r>
            <w:r w:rsidRPr="00DB0751">
              <w:rPr>
                <w:sz w:val="18"/>
                <w:szCs w:val="18"/>
              </w:rPr>
              <w:t>ZF02-ZF04</w:t>
            </w:r>
            <w:r w:rsidRPr="00DB0751">
              <w:rPr>
                <w:sz w:val="18"/>
                <w:szCs w:val="18"/>
              </w:rPr>
              <w:t>项正确填写</w:t>
            </w: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center"/>
              <w:rPr>
                <w:szCs w:val="21"/>
              </w:rPr>
            </w:pPr>
            <w:r w:rsidRPr="00DB0751">
              <w:rPr>
                <w:szCs w:val="21"/>
              </w:rPr>
              <w:t>M322</w:t>
            </w:r>
          </w:p>
        </w:tc>
        <w:tc>
          <w:tcPr>
            <w:tcW w:w="3808"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left"/>
              <w:rPr>
                <w:szCs w:val="21"/>
              </w:rPr>
            </w:pPr>
            <w:r w:rsidRPr="00DB0751">
              <w:rPr>
                <w:szCs w:val="21"/>
              </w:rPr>
              <w:t>生均教学行政用房标准</w:t>
            </w:r>
          </w:p>
        </w:tc>
        <w:tc>
          <w:tcPr>
            <w:tcW w:w="728"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center"/>
              <w:rPr>
                <w:szCs w:val="21"/>
              </w:rPr>
            </w:pPr>
            <w:r w:rsidRPr="00DB0751">
              <w:rPr>
                <w:szCs w:val="21"/>
              </w:rPr>
              <w:t>N233</w:t>
            </w:r>
          </w:p>
        </w:tc>
        <w:tc>
          <w:tcPr>
            <w:tcW w:w="850" w:type="dxa"/>
            <w:tcBorders>
              <w:top w:val="single" w:sz="4" w:space="0" w:color="000000"/>
              <w:left w:val="single" w:sz="4" w:space="0" w:color="000000"/>
              <w:bottom w:val="single" w:sz="4" w:space="0" w:color="000000"/>
              <w:right w:val="single" w:sz="4" w:space="0" w:color="000000"/>
            </w:tcBorders>
            <w:shd w:val="clear" w:color="auto" w:fill="E2EFDA"/>
          </w:tcPr>
          <w:p w:rsidR="009F3632" w:rsidRPr="004A7279" w:rsidRDefault="009F3632" w:rsidP="004A7279">
            <w:pPr>
              <w:jc w:val="center"/>
              <w:rPr>
                <w:szCs w:val="21"/>
              </w:rPr>
            </w:pPr>
            <w:r w:rsidRPr="004A7279">
              <w:rPr>
                <w:rFonts w:hint="eastAsia"/>
                <w:szCs w:val="21"/>
              </w:rPr>
              <w:t>国资处房产科</w:t>
            </w:r>
          </w:p>
        </w:tc>
        <w:tc>
          <w:tcPr>
            <w:tcW w:w="311"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szCs w:val="21"/>
              </w:rPr>
            </w:pPr>
            <w:r>
              <w:rPr>
                <w:rFonts w:hint="eastAsia"/>
                <w:szCs w:val="21"/>
              </w:rPr>
              <w:t>14</w:t>
            </w:r>
          </w:p>
        </w:tc>
        <w:tc>
          <w:tcPr>
            <w:tcW w:w="814"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按《基本办学条件》生成，注意</w:t>
            </w:r>
            <w:r w:rsidRPr="00DB0751">
              <w:rPr>
                <w:sz w:val="18"/>
                <w:szCs w:val="18"/>
              </w:rPr>
              <w:t>N02</w:t>
            </w:r>
            <w:r w:rsidRPr="00DB0751">
              <w:rPr>
                <w:sz w:val="18"/>
                <w:szCs w:val="18"/>
              </w:rPr>
              <w:t>、</w:t>
            </w:r>
            <w:r w:rsidRPr="00DB0751">
              <w:rPr>
                <w:sz w:val="18"/>
                <w:szCs w:val="18"/>
              </w:rPr>
              <w:t>N03</w:t>
            </w:r>
            <w:r w:rsidRPr="00DB0751">
              <w:rPr>
                <w:sz w:val="18"/>
                <w:szCs w:val="18"/>
              </w:rPr>
              <w:t>项正确填写</w:t>
            </w: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left"/>
              <w:rPr>
                <w:szCs w:val="21"/>
              </w:rPr>
            </w:pPr>
            <w:r w:rsidRPr="00DB0751">
              <w:rPr>
                <w:szCs w:val="21"/>
              </w:rPr>
              <w:t>该指标按区间法评价所处的统计区间</w:t>
            </w:r>
          </w:p>
        </w:tc>
        <w:tc>
          <w:tcPr>
            <w:tcW w:w="728"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N234</w:t>
            </w:r>
          </w:p>
        </w:tc>
        <w:tc>
          <w:tcPr>
            <w:tcW w:w="850" w:type="dxa"/>
            <w:tcBorders>
              <w:top w:val="single" w:sz="4" w:space="0" w:color="000000"/>
              <w:left w:val="single" w:sz="4" w:space="0" w:color="000000"/>
              <w:bottom w:val="single" w:sz="4" w:space="0" w:color="000000"/>
              <w:right w:val="single" w:sz="4" w:space="0" w:color="000000"/>
            </w:tcBorders>
            <w:shd w:val="clear" w:color="auto" w:fill="C6E0B4"/>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复核统计指标，自评时不填写</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M33 </w:t>
            </w:r>
            <w:r w:rsidRPr="00DB0751">
              <w:rPr>
                <w:b/>
                <w:bCs/>
                <w:szCs w:val="21"/>
              </w:rPr>
              <w:t>生均教学科研仪器设备指标实现率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N235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rFonts w:hint="eastAsia"/>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公式生成，不需填写</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M331</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left"/>
              <w:rPr>
                <w:szCs w:val="21"/>
              </w:rPr>
            </w:pPr>
            <w:r w:rsidRPr="00DB0751">
              <w:rPr>
                <w:szCs w:val="21"/>
              </w:rPr>
              <w:t>生均教学科研仪器设备值</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N236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实验室处</w:t>
            </w: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元</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公式生成，注意</w:t>
            </w:r>
            <w:r w:rsidRPr="00DB0751">
              <w:rPr>
                <w:sz w:val="18"/>
                <w:szCs w:val="18"/>
              </w:rPr>
              <w:t>ZF02-ZF05</w:t>
            </w:r>
            <w:r w:rsidRPr="00DB0751">
              <w:rPr>
                <w:sz w:val="18"/>
                <w:szCs w:val="18"/>
              </w:rPr>
              <w:t>项正确填写</w:t>
            </w: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M332</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left"/>
              <w:rPr>
                <w:szCs w:val="21"/>
              </w:rPr>
            </w:pPr>
            <w:r w:rsidRPr="00DB0751">
              <w:rPr>
                <w:szCs w:val="21"/>
              </w:rPr>
              <w:t>生均教学科研仪器设备值标准值</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N237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实验室处</w:t>
            </w: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元</w:t>
            </w:r>
          </w:p>
        </w:tc>
        <w:tc>
          <w:tcPr>
            <w:tcW w:w="84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szCs w:val="21"/>
              </w:rPr>
            </w:pPr>
            <w:r>
              <w:rPr>
                <w:rFonts w:hint="eastAsia"/>
                <w:szCs w:val="21"/>
              </w:rPr>
              <w:t>5000</w:t>
            </w:r>
          </w:p>
        </w:tc>
        <w:tc>
          <w:tcPr>
            <w:tcW w:w="814"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按《基本办学条件》生成，注意</w:t>
            </w:r>
            <w:r w:rsidRPr="00DB0751">
              <w:rPr>
                <w:sz w:val="18"/>
                <w:szCs w:val="18"/>
              </w:rPr>
              <w:t>N02</w:t>
            </w:r>
            <w:r w:rsidRPr="00DB0751">
              <w:rPr>
                <w:sz w:val="18"/>
                <w:szCs w:val="18"/>
              </w:rPr>
              <w:t>、</w:t>
            </w:r>
            <w:r w:rsidRPr="00DB0751">
              <w:rPr>
                <w:sz w:val="18"/>
                <w:szCs w:val="18"/>
              </w:rPr>
              <w:t>N03</w:t>
            </w:r>
            <w:r w:rsidRPr="00DB0751">
              <w:rPr>
                <w:sz w:val="18"/>
                <w:szCs w:val="18"/>
              </w:rPr>
              <w:t>项正确填写</w:t>
            </w: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left"/>
              <w:rPr>
                <w:szCs w:val="21"/>
              </w:rPr>
            </w:pPr>
            <w:r w:rsidRPr="00DB0751">
              <w:rPr>
                <w:szCs w:val="21"/>
              </w:rPr>
              <w:t>该指标按区间法评价所处的统计区间</w:t>
            </w:r>
          </w:p>
        </w:tc>
        <w:tc>
          <w:tcPr>
            <w:tcW w:w="728"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N238</w:t>
            </w:r>
          </w:p>
        </w:tc>
        <w:tc>
          <w:tcPr>
            <w:tcW w:w="850" w:type="dxa"/>
            <w:tcBorders>
              <w:top w:val="single" w:sz="4" w:space="0" w:color="000000"/>
              <w:left w:val="single" w:sz="4" w:space="0" w:color="000000"/>
              <w:bottom w:val="single" w:sz="4" w:space="0" w:color="000000"/>
              <w:right w:val="single" w:sz="4" w:space="0" w:color="000000"/>
            </w:tcBorders>
            <w:shd w:val="clear" w:color="auto" w:fill="C6E0B4"/>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复核统计指标，自评时不填写</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M34 </w:t>
            </w:r>
            <w:r w:rsidRPr="00DB0751">
              <w:rPr>
                <w:b/>
                <w:bCs/>
                <w:szCs w:val="21"/>
              </w:rPr>
              <w:t>生均图书指标实现率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N239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公式生成，不需填写</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M341</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left"/>
              <w:rPr>
                <w:szCs w:val="21"/>
              </w:rPr>
            </w:pPr>
            <w:r w:rsidRPr="00DB0751">
              <w:rPr>
                <w:szCs w:val="21"/>
              </w:rPr>
              <w:t>生均图书册数</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N240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bCs/>
                <w:szCs w:val="21"/>
              </w:rPr>
              <w:t>图书馆</w:t>
            </w: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册</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公式生成，注意</w:t>
            </w:r>
            <w:r w:rsidRPr="00DB0751">
              <w:rPr>
                <w:sz w:val="18"/>
                <w:szCs w:val="18"/>
              </w:rPr>
              <w:t>ZF02-ZF06</w:t>
            </w:r>
            <w:r w:rsidRPr="00DB0751">
              <w:rPr>
                <w:sz w:val="18"/>
                <w:szCs w:val="18"/>
              </w:rPr>
              <w:t>项正确填写</w:t>
            </w: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M342</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left"/>
              <w:rPr>
                <w:szCs w:val="21"/>
              </w:rPr>
            </w:pPr>
            <w:r w:rsidRPr="00DB0751">
              <w:rPr>
                <w:szCs w:val="21"/>
              </w:rPr>
              <w:t>生均图书册数标准值</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N241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bCs/>
                <w:szCs w:val="21"/>
              </w:rPr>
              <w:t>图书馆</w:t>
            </w: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册</w:t>
            </w:r>
          </w:p>
        </w:tc>
        <w:tc>
          <w:tcPr>
            <w:tcW w:w="84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szCs w:val="21"/>
              </w:rPr>
            </w:pPr>
            <w:r>
              <w:rPr>
                <w:rFonts w:hint="eastAsia"/>
                <w:szCs w:val="21"/>
              </w:rPr>
              <w:t>100</w:t>
            </w:r>
          </w:p>
        </w:tc>
        <w:tc>
          <w:tcPr>
            <w:tcW w:w="814"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按《基本办学条件》生成，注意</w:t>
            </w:r>
            <w:r w:rsidRPr="00DB0751">
              <w:rPr>
                <w:sz w:val="18"/>
                <w:szCs w:val="18"/>
              </w:rPr>
              <w:t>N02</w:t>
            </w:r>
            <w:r w:rsidRPr="00DB0751">
              <w:rPr>
                <w:sz w:val="18"/>
                <w:szCs w:val="18"/>
              </w:rPr>
              <w:t>、</w:t>
            </w:r>
            <w:r w:rsidRPr="00DB0751">
              <w:rPr>
                <w:sz w:val="18"/>
                <w:szCs w:val="18"/>
              </w:rPr>
              <w:t>N03</w:t>
            </w:r>
            <w:r w:rsidRPr="00DB0751">
              <w:rPr>
                <w:sz w:val="18"/>
                <w:szCs w:val="18"/>
              </w:rPr>
              <w:t>项正确填写</w:t>
            </w: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left"/>
              <w:rPr>
                <w:szCs w:val="21"/>
              </w:rPr>
            </w:pPr>
            <w:r w:rsidRPr="00DB0751">
              <w:rPr>
                <w:szCs w:val="21"/>
              </w:rPr>
              <w:t>该指标按区间法评价所处的统计区间</w:t>
            </w:r>
          </w:p>
        </w:tc>
        <w:tc>
          <w:tcPr>
            <w:tcW w:w="728"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N242</w:t>
            </w:r>
          </w:p>
        </w:tc>
        <w:tc>
          <w:tcPr>
            <w:tcW w:w="850" w:type="dxa"/>
            <w:tcBorders>
              <w:top w:val="single" w:sz="4" w:space="0" w:color="000000"/>
              <w:left w:val="single" w:sz="4" w:space="0" w:color="000000"/>
              <w:bottom w:val="single" w:sz="4" w:space="0" w:color="000000"/>
              <w:right w:val="single" w:sz="4" w:space="0" w:color="000000"/>
            </w:tcBorders>
            <w:shd w:val="clear" w:color="auto" w:fill="C6E0B4"/>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复核统计指标，自评时不填写</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M35 </w:t>
            </w:r>
            <w:r w:rsidRPr="00DB0751">
              <w:rPr>
                <w:b/>
                <w:bCs/>
                <w:szCs w:val="21"/>
              </w:rPr>
              <w:t>生均占地面积指标实现率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N243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公式生成，不需填写</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M351</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left"/>
              <w:rPr>
                <w:szCs w:val="21"/>
              </w:rPr>
            </w:pPr>
            <w:r w:rsidRPr="00DB0751">
              <w:rPr>
                <w:szCs w:val="21"/>
              </w:rPr>
              <w:t>生均占地面积</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N244</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国资处房产科</w:t>
            </w: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公式生成，注意</w:t>
            </w:r>
            <w:r w:rsidRPr="00DB0751">
              <w:rPr>
                <w:sz w:val="18"/>
                <w:szCs w:val="18"/>
              </w:rPr>
              <w:t>ZF02-ZF07</w:t>
            </w:r>
            <w:r w:rsidRPr="00DB0751">
              <w:rPr>
                <w:sz w:val="18"/>
                <w:szCs w:val="18"/>
              </w:rPr>
              <w:t>项正确填写</w:t>
            </w: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center"/>
              <w:rPr>
                <w:szCs w:val="21"/>
              </w:rPr>
            </w:pPr>
            <w:r w:rsidRPr="00DB0751">
              <w:rPr>
                <w:szCs w:val="21"/>
              </w:rPr>
              <w:t>M352</w:t>
            </w:r>
          </w:p>
        </w:tc>
        <w:tc>
          <w:tcPr>
            <w:tcW w:w="3808"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left"/>
              <w:rPr>
                <w:szCs w:val="21"/>
              </w:rPr>
            </w:pPr>
            <w:r w:rsidRPr="00DB0751">
              <w:rPr>
                <w:szCs w:val="21"/>
              </w:rPr>
              <w:t>生均占地面积标准值</w:t>
            </w:r>
          </w:p>
        </w:tc>
        <w:tc>
          <w:tcPr>
            <w:tcW w:w="728"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center"/>
              <w:rPr>
                <w:szCs w:val="21"/>
              </w:rPr>
            </w:pPr>
            <w:r w:rsidRPr="00DB0751">
              <w:rPr>
                <w:szCs w:val="21"/>
              </w:rPr>
              <w:t>N245</w:t>
            </w:r>
          </w:p>
        </w:tc>
        <w:tc>
          <w:tcPr>
            <w:tcW w:w="850" w:type="dxa"/>
            <w:tcBorders>
              <w:top w:val="single" w:sz="4" w:space="0" w:color="000000"/>
              <w:left w:val="single" w:sz="4" w:space="0" w:color="000000"/>
              <w:bottom w:val="single" w:sz="4" w:space="0" w:color="000000"/>
              <w:right w:val="single" w:sz="4" w:space="0" w:color="000000"/>
            </w:tcBorders>
            <w:shd w:val="clear" w:color="auto" w:fill="E2EFDA"/>
          </w:tcPr>
          <w:p w:rsidR="009F3632" w:rsidRPr="004A7279" w:rsidRDefault="009F3632" w:rsidP="004A7279">
            <w:pPr>
              <w:jc w:val="center"/>
              <w:rPr>
                <w:szCs w:val="21"/>
              </w:rPr>
            </w:pPr>
            <w:r w:rsidRPr="004A7279">
              <w:rPr>
                <w:rFonts w:hint="eastAsia"/>
                <w:szCs w:val="21"/>
              </w:rPr>
              <w:t>国资处房产科</w:t>
            </w:r>
          </w:p>
        </w:tc>
        <w:tc>
          <w:tcPr>
            <w:tcW w:w="311"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szCs w:val="21"/>
              </w:rPr>
            </w:pPr>
            <w:r>
              <w:rPr>
                <w:rFonts w:hint="eastAsia"/>
                <w:szCs w:val="21"/>
              </w:rPr>
              <w:t>54</w:t>
            </w:r>
          </w:p>
        </w:tc>
        <w:tc>
          <w:tcPr>
            <w:tcW w:w="814"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按《基本办学条件》生成，注意</w:t>
            </w:r>
            <w:r w:rsidRPr="00DB0751">
              <w:rPr>
                <w:sz w:val="18"/>
                <w:szCs w:val="18"/>
              </w:rPr>
              <w:t>N02</w:t>
            </w:r>
            <w:r w:rsidRPr="00DB0751">
              <w:rPr>
                <w:sz w:val="18"/>
                <w:szCs w:val="18"/>
              </w:rPr>
              <w:t>、</w:t>
            </w:r>
            <w:r w:rsidRPr="00DB0751">
              <w:rPr>
                <w:sz w:val="18"/>
                <w:szCs w:val="18"/>
              </w:rPr>
              <w:t>N03</w:t>
            </w:r>
            <w:r w:rsidRPr="00DB0751">
              <w:rPr>
                <w:sz w:val="18"/>
                <w:szCs w:val="18"/>
              </w:rPr>
              <w:t>项正确填写</w:t>
            </w: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left"/>
              <w:rPr>
                <w:szCs w:val="21"/>
              </w:rPr>
            </w:pPr>
            <w:r w:rsidRPr="00DB0751">
              <w:rPr>
                <w:szCs w:val="21"/>
              </w:rPr>
              <w:t>该指标按区间法评价所处的统计区间</w:t>
            </w:r>
          </w:p>
        </w:tc>
        <w:tc>
          <w:tcPr>
            <w:tcW w:w="728"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N246</w:t>
            </w:r>
          </w:p>
        </w:tc>
        <w:tc>
          <w:tcPr>
            <w:tcW w:w="850" w:type="dxa"/>
            <w:tcBorders>
              <w:top w:val="single" w:sz="4" w:space="0" w:color="000000"/>
              <w:left w:val="single" w:sz="4" w:space="0" w:color="000000"/>
              <w:bottom w:val="single" w:sz="4" w:space="0" w:color="000000"/>
              <w:right w:val="single" w:sz="4" w:space="0" w:color="000000"/>
            </w:tcBorders>
            <w:shd w:val="clear" w:color="auto" w:fill="C6E0B4"/>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复核统计指标，自评时不填写</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M36 </w:t>
            </w:r>
            <w:r w:rsidRPr="00DB0751">
              <w:rPr>
                <w:b/>
                <w:bCs/>
                <w:szCs w:val="21"/>
              </w:rPr>
              <w:t>生均宿舍面积指标实现率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N247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公式生成，不需填写</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M361</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left"/>
              <w:rPr>
                <w:szCs w:val="21"/>
              </w:rPr>
            </w:pPr>
            <w:r w:rsidRPr="00DB0751">
              <w:rPr>
                <w:szCs w:val="21"/>
              </w:rPr>
              <w:t>生均宿舍面积</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N248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国资处房产科</w:t>
            </w: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公式生成，注意</w:t>
            </w:r>
            <w:r w:rsidRPr="00DB0751">
              <w:rPr>
                <w:sz w:val="18"/>
                <w:szCs w:val="18"/>
              </w:rPr>
              <w:t>ZF02-ZF08</w:t>
            </w:r>
            <w:r w:rsidRPr="00DB0751">
              <w:rPr>
                <w:sz w:val="18"/>
                <w:szCs w:val="18"/>
              </w:rPr>
              <w:t>项正确填写</w:t>
            </w: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M362</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left"/>
              <w:rPr>
                <w:szCs w:val="21"/>
              </w:rPr>
            </w:pPr>
            <w:r w:rsidRPr="00DB0751">
              <w:rPr>
                <w:szCs w:val="21"/>
              </w:rPr>
              <w:t>生均宿舍面积标准值</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N249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国资处房产科</w:t>
            </w: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szCs w:val="21"/>
              </w:rPr>
            </w:pPr>
            <w:r>
              <w:rPr>
                <w:rFonts w:hint="eastAsia"/>
                <w:szCs w:val="21"/>
              </w:rPr>
              <w:t>6.5</w:t>
            </w:r>
          </w:p>
        </w:tc>
        <w:tc>
          <w:tcPr>
            <w:tcW w:w="814"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按《基本办学条件》生成，注意</w:t>
            </w:r>
            <w:r w:rsidRPr="00DB0751">
              <w:rPr>
                <w:sz w:val="18"/>
                <w:szCs w:val="18"/>
              </w:rPr>
              <w:t>N02</w:t>
            </w:r>
            <w:r w:rsidRPr="00DB0751">
              <w:rPr>
                <w:sz w:val="18"/>
                <w:szCs w:val="18"/>
              </w:rPr>
              <w:t>、</w:t>
            </w:r>
            <w:r w:rsidRPr="00DB0751">
              <w:rPr>
                <w:sz w:val="18"/>
                <w:szCs w:val="18"/>
              </w:rPr>
              <w:t>N03</w:t>
            </w:r>
            <w:r w:rsidRPr="00DB0751">
              <w:rPr>
                <w:sz w:val="18"/>
                <w:szCs w:val="18"/>
              </w:rPr>
              <w:t>项正确填写</w:t>
            </w: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left"/>
              <w:rPr>
                <w:szCs w:val="21"/>
              </w:rPr>
            </w:pPr>
            <w:r w:rsidRPr="00DB0751">
              <w:rPr>
                <w:szCs w:val="21"/>
              </w:rPr>
              <w:t>该指标按区间法评价所处的统计区间</w:t>
            </w:r>
          </w:p>
        </w:tc>
        <w:tc>
          <w:tcPr>
            <w:tcW w:w="728"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N250</w:t>
            </w:r>
          </w:p>
        </w:tc>
        <w:tc>
          <w:tcPr>
            <w:tcW w:w="850" w:type="dxa"/>
            <w:tcBorders>
              <w:top w:val="single" w:sz="4" w:space="0" w:color="000000"/>
              <w:left w:val="single" w:sz="4" w:space="0" w:color="000000"/>
              <w:bottom w:val="single" w:sz="4" w:space="0" w:color="000000"/>
              <w:right w:val="single" w:sz="4" w:space="0" w:color="000000"/>
            </w:tcBorders>
            <w:shd w:val="clear" w:color="auto" w:fill="C6E0B4"/>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复核统计指标，自评时不填写</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Z9 </w:t>
            </w:r>
            <w:r w:rsidRPr="00DB0751">
              <w:rPr>
                <w:b/>
                <w:bCs/>
                <w:szCs w:val="21"/>
              </w:rPr>
              <w:t>优化配置</w:t>
            </w:r>
          </w:p>
        </w:tc>
        <w:tc>
          <w:tcPr>
            <w:tcW w:w="728"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50" w:type="dxa"/>
            <w:tcBorders>
              <w:top w:val="single" w:sz="4" w:space="0" w:color="000000"/>
              <w:left w:val="nil"/>
              <w:bottom w:val="single" w:sz="4" w:space="0" w:color="000000"/>
              <w:right w:val="nil"/>
            </w:tcBorders>
            <w:shd w:val="clear" w:color="auto" w:fill="D9E1F2"/>
          </w:tcPr>
          <w:p w:rsidR="009F3632" w:rsidRPr="004A7279" w:rsidRDefault="009F3632" w:rsidP="004A7279">
            <w:pPr>
              <w:jc w:val="center"/>
              <w:rPr>
                <w:b/>
                <w:bCs/>
                <w:szCs w:val="21"/>
              </w:rPr>
            </w:pPr>
          </w:p>
        </w:tc>
        <w:tc>
          <w:tcPr>
            <w:tcW w:w="311" w:type="dxa"/>
            <w:tcBorders>
              <w:top w:val="single" w:sz="4" w:space="0" w:color="000000"/>
              <w:left w:val="nil"/>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847"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569"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4012"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M37 </w:t>
            </w:r>
            <w:r w:rsidRPr="00DB0751">
              <w:rPr>
                <w:b/>
                <w:bCs/>
                <w:szCs w:val="21"/>
              </w:rPr>
              <w:t>百名学生配教学计算机指标实现率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N251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公式生成，不需填写</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M371</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left"/>
              <w:rPr>
                <w:szCs w:val="21"/>
              </w:rPr>
            </w:pPr>
            <w:r w:rsidRPr="00DB0751">
              <w:rPr>
                <w:szCs w:val="21"/>
              </w:rPr>
              <w:t>百名学生配教学计算机</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N252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实验室处</w:t>
            </w: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台</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公式生成，注意</w:t>
            </w:r>
            <w:r w:rsidRPr="00DB0751">
              <w:rPr>
                <w:sz w:val="18"/>
                <w:szCs w:val="18"/>
              </w:rPr>
              <w:t>ZF02-ZF09</w:t>
            </w:r>
            <w:r w:rsidRPr="00DB0751">
              <w:rPr>
                <w:sz w:val="18"/>
                <w:szCs w:val="18"/>
              </w:rPr>
              <w:t>项正确填写</w:t>
            </w: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center"/>
              <w:rPr>
                <w:szCs w:val="21"/>
              </w:rPr>
            </w:pPr>
            <w:r w:rsidRPr="00DB0751">
              <w:rPr>
                <w:szCs w:val="21"/>
              </w:rPr>
              <w:t>M372</w:t>
            </w:r>
          </w:p>
        </w:tc>
        <w:tc>
          <w:tcPr>
            <w:tcW w:w="3808"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left"/>
              <w:rPr>
                <w:szCs w:val="21"/>
              </w:rPr>
            </w:pPr>
            <w:r w:rsidRPr="00DB0751">
              <w:rPr>
                <w:szCs w:val="21"/>
              </w:rPr>
              <w:t>百名学生配教学计算机标准值</w:t>
            </w:r>
          </w:p>
        </w:tc>
        <w:tc>
          <w:tcPr>
            <w:tcW w:w="728"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center"/>
              <w:rPr>
                <w:szCs w:val="21"/>
              </w:rPr>
            </w:pPr>
            <w:r w:rsidRPr="00DB0751">
              <w:rPr>
                <w:szCs w:val="21"/>
              </w:rPr>
              <w:t>N253</w:t>
            </w:r>
          </w:p>
        </w:tc>
        <w:tc>
          <w:tcPr>
            <w:tcW w:w="850" w:type="dxa"/>
            <w:tcBorders>
              <w:top w:val="single" w:sz="4" w:space="0" w:color="000000"/>
              <w:left w:val="single" w:sz="4" w:space="0" w:color="000000"/>
              <w:bottom w:val="single" w:sz="4" w:space="0" w:color="000000"/>
              <w:right w:val="single" w:sz="4" w:space="0" w:color="000000"/>
            </w:tcBorders>
            <w:shd w:val="clear" w:color="auto" w:fill="E2EFDA"/>
          </w:tcPr>
          <w:p w:rsidR="009F3632" w:rsidRPr="004A7279" w:rsidRDefault="009F3632" w:rsidP="004A7279">
            <w:pPr>
              <w:jc w:val="center"/>
              <w:rPr>
                <w:szCs w:val="21"/>
              </w:rPr>
            </w:pPr>
            <w:r w:rsidRPr="004A7279">
              <w:rPr>
                <w:rFonts w:hint="eastAsia"/>
                <w:szCs w:val="21"/>
              </w:rPr>
              <w:t>实验室处</w:t>
            </w:r>
          </w:p>
        </w:tc>
        <w:tc>
          <w:tcPr>
            <w:tcW w:w="311"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center"/>
              <w:rPr>
                <w:szCs w:val="21"/>
              </w:rPr>
            </w:pPr>
            <w:r w:rsidRPr="00DB0751">
              <w:rPr>
                <w:szCs w:val="21"/>
              </w:rPr>
              <w:t>台</w:t>
            </w:r>
          </w:p>
        </w:tc>
        <w:tc>
          <w:tcPr>
            <w:tcW w:w="84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szCs w:val="21"/>
              </w:rPr>
            </w:pPr>
            <w:r>
              <w:rPr>
                <w:rFonts w:hint="eastAsia"/>
                <w:szCs w:val="21"/>
              </w:rPr>
              <w:t>10</w:t>
            </w:r>
          </w:p>
        </w:tc>
        <w:tc>
          <w:tcPr>
            <w:tcW w:w="814"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按《基本办学条件》生成，注意</w:t>
            </w:r>
            <w:r w:rsidRPr="00DB0751">
              <w:rPr>
                <w:sz w:val="18"/>
                <w:szCs w:val="18"/>
              </w:rPr>
              <w:t>N02</w:t>
            </w:r>
            <w:r w:rsidRPr="00DB0751">
              <w:rPr>
                <w:sz w:val="18"/>
                <w:szCs w:val="18"/>
              </w:rPr>
              <w:t>、</w:t>
            </w:r>
            <w:r w:rsidRPr="00DB0751">
              <w:rPr>
                <w:sz w:val="18"/>
                <w:szCs w:val="18"/>
              </w:rPr>
              <w:t>N03</w:t>
            </w:r>
            <w:r w:rsidRPr="00DB0751">
              <w:rPr>
                <w:sz w:val="18"/>
                <w:szCs w:val="18"/>
              </w:rPr>
              <w:t>项正确填写</w:t>
            </w: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left"/>
              <w:rPr>
                <w:szCs w:val="21"/>
              </w:rPr>
            </w:pPr>
            <w:r w:rsidRPr="00DB0751">
              <w:rPr>
                <w:szCs w:val="21"/>
              </w:rPr>
              <w:t>该指标按区间法评价所处的统计区间</w:t>
            </w:r>
          </w:p>
        </w:tc>
        <w:tc>
          <w:tcPr>
            <w:tcW w:w="728"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N254</w:t>
            </w:r>
          </w:p>
        </w:tc>
        <w:tc>
          <w:tcPr>
            <w:tcW w:w="850" w:type="dxa"/>
            <w:tcBorders>
              <w:top w:val="single" w:sz="4" w:space="0" w:color="000000"/>
              <w:left w:val="single" w:sz="4" w:space="0" w:color="000000"/>
              <w:bottom w:val="single" w:sz="4" w:space="0" w:color="000000"/>
              <w:right w:val="single" w:sz="4" w:space="0" w:color="000000"/>
            </w:tcBorders>
            <w:shd w:val="clear" w:color="auto" w:fill="C6E0B4"/>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复核统计指标，自评时不填写</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M38 </w:t>
            </w:r>
            <w:r w:rsidRPr="00DB0751">
              <w:rPr>
                <w:b/>
                <w:bCs/>
                <w:szCs w:val="21"/>
              </w:rPr>
              <w:t>百名学生配多媒体和语音室座位指标实现率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N255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公式生成，不需填写</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M381</w:t>
            </w:r>
          </w:p>
        </w:tc>
        <w:tc>
          <w:tcPr>
            <w:tcW w:w="3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F3632" w:rsidRPr="00DB0751" w:rsidRDefault="009F3632" w:rsidP="004A7279">
            <w:pPr>
              <w:jc w:val="left"/>
              <w:rPr>
                <w:szCs w:val="21"/>
              </w:rPr>
            </w:pPr>
            <w:r w:rsidRPr="00DB0751">
              <w:rPr>
                <w:szCs w:val="21"/>
              </w:rPr>
              <w:t>百名学生配多媒体和语音室座位</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N256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bCs/>
                <w:szCs w:val="21"/>
              </w:rPr>
              <w:t>教务处</w:t>
            </w: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台</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公式生成，注意</w:t>
            </w:r>
            <w:r w:rsidRPr="00DB0751">
              <w:rPr>
                <w:sz w:val="18"/>
                <w:szCs w:val="18"/>
              </w:rPr>
              <w:t>ZF02-ZF10</w:t>
            </w:r>
            <w:r w:rsidRPr="00DB0751">
              <w:rPr>
                <w:sz w:val="18"/>
                <w:szCs w:val="18"/>
              </w:rPr>
              <w:t>项正确填写</w:t>
            </w: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center"/>
              <w:rPr>
                <w:szCs w:val="21"/>
              </w:rPr>
            </w:pPr>
            <w:r w:rsidRPr="00DB0751">
              <w:rPr>
                <w:szCs w:val="21"/>
              </w:rPr>
              <w:t>M382</w:t>
            </w:r>
          </w:p>
        </w:tc>
        <w:tc>
          <w:tcPr>
            <w:tcW w:w="3808"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left"/>
              <w:rPr>
                <w:szCs w:val="21"/>
              </w:rPr>
            </w:pPr>
            <w:r w:rsidRPr="00DB0751">
              <w:rPr>
                <w:szCs w:val="21"/>
              </w:rPr>
              <w:t>百名学生配多媒体和语音室座位标准值</w:t>
            </w:r>
          </w:p>
        </w:tc>
        <w:tc>
          <w:tcPr>
            <w:tcW w:w="728"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center"/>
              <w:rPr>
                <w:szCs w:val="21"/>
              </w:rPr>
            </w:pPr>
            <w:r w:rsidRPr="00DB0751">
              <w:rPr>
                <w:szCs w:val="21"/>
              </w:rPr>
              <w:t>N257</w:t>
            </w:r>
          </w:p>
        </w:tc>
        <w:tc>
          <w:tcPr>
            <w:tcW w:w="850" w:type="dxa"/>
            <w:tcBorders>
              <w:top w:val="single" w:sz="4" w:space="0" w:color="000000"/>
              <w:left w:val="single" w:sz="4" w:space="0" w:color="000000"/>
              <w:bottom w:val="single" w:sz="4" w:space="0" w:color="000000"/>
              <w:right w:val="single" w:sz="4" w:space="0" w:color="000000"/>
            </w:tcBorders>
            <w:shd w:val="clear" w:color="auto" w:fill="E2EFDA"/>
          </w:tcPr>
          <w:p w:rsidR="009F3632" w:rsidRPr="004A7279" w:rsidRDefault="009F3632" w:rsidP="004A7279">
            <w:pPr>
              <w:jc w:val="center"/>
              <w:rPr>
                <w:szCs w:val="21"/>
              </w:rPr>
            </w:pPr>
            <w:r w:rsidRPr="004A7279">
              <w:rPr>
                <w:rFonts w:hint="eastAsia"/>
                <w:bCs/>
                <w:szCs w:val="21"/>
              </w:rPr>
              <w:t>教务处</w:t>
            </w:r>
          </w:p>
        </w:tc>
        <w:tc>
          <w:tcPr>
            <w:tcW w:w="311" w:type="dxa"/>
            <w:tcBorders>
              <w:top w:val="single" w:sz="4" w:space="0" w:color="000000"/>
              <w:left w:val="single" w:sz="4" w:space="0" w:color="000000"/>
              <w:bottom w:val="single" w:sz="4" w:space="0" w:color="000000"/>
              <w:right w:val="single" w:sz="4" w:space="0" w:color="000000"/>
            </w:tcBorders>
            <w:shd w:val="clear" w:color="auto" w:fill="E2EFDA"/>
            <w:noWrap/>
            <w:tcMar>
              <w:top w:w="15" w:type="dxa"/>
              <w:left w:w="15" w:type="dxa"/>
              <w:right w:w="15" w:type="dxa"/>
            </w:tcMar>
            <w:vAlign w:val="center"/>
          </w:tcPr>
          <w:p w:rsidR="009F3632" w:rsidRPr="00DB0751" w:rsidRDefault="009F3632" w:rsidP="004A7279">
            <w:pPr>
              <w:jc w:val="center"/>
              <w:rPr>
                <w:szCs w:val="21"/>
              </w:rPr>
            </w:pPr>
            <w:r w:rsidRPr="00DB0751">
              <w:rPr>
                <w:szCs w:val="21"/>
              </w:rPr>
              <w:t>台</w:t>
            </w:r>
          </w:p>
        </w:tc>
        <w:tc>
          <w:tcPr>
            <w:tcW w:w="84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szCs w:val="21"/>
              </w:rPr>
            </w:pPr>
            <w:r>
              <w:rPr>
                <w:rFonts w:hint="eastAsia"/>
                <w:szCs w:val="21"/>
              </w:rPr>
              <w:t>7</w:t>
            </w:r>
          </w:p>
        </w:tc>
        <w:tc>
          <w:tcPr>
            <w:tcW w:w="814"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E2EFDA"/>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按《基本办学条件》生成，注意</w:t>
            </w:r>
            <w:r w:rsidRPr="00DB0751">
              <w:rPr>
                <w:sz w:val="18"/>
                <w:szCs w:val="18"/>
              </w:rPr>
              <w:t>N02</w:t>
            </w:r>
            <w:r w:rsidRPr="00DB0751">
              <w:rPr>
                <w:sz w:val="18"/>
                <w:szCs w:val="18"/>
              </w:rPr>
              <w:t>、</w:t>
            </w:r>
            <w:r w:rsidRPr="00DB0751">
              <w:rPr>
                <w:sz w:val="18"/>
                <w:szCs w:val="18"/>
              </w:rPr>
              <w:t>N03</w:t>
            </w:r>
            <w:r w:rsidRPr="00DB0751">
              <w:rPr>
                <w:sz w:val="18"/>
                <w:szCs w:val="18"/>
              </w:rPr>
              <w:t>项正确填写</w:t>
            </w: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left"/>
              <w:rPr>
                <w:szCs w:val="21"/>
              </w:rPr>
            </w:pPr>
            <w:r w:rsidRPr="00DB0751">
              <w:rPr>
                <w:szCs w:val="21"/>
              </w:rPr>
              <w:t>该指标按区间法评价所处的统计区间</w:t>
            </w:r>
          </w:p>
        </w:tc>
        <w:tc>
          <w:tcPr>
            <w:tcW w:w="728"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N258</w:t>
            </w:r>
          </w:p>
        </w:tc>
        <w:tc>
          <w:tcPr>
            <w:tcW w:w="850" w:type="dxa"/>
            <w:tcBorders>
              <w:top w:val="single" w:sz="4" w:space="0" w:color="000000"/>
              <w:left w:val="single" w:sz="4" w:space="0" w:color="000000"/>
              <w:bottom w:val="single" w:sz="4" w:space="0" w:color="000000"/>
              <w:right w:val="single" w:sz="4" w:space="0" w:color="000000"/>
            </w:tcBorders>
            <w:shd w:val="clear" w:color="auto" w:fill="C6E0B4"/>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复核统计指标，自评时不填写</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M39 </w:t>
            </w:r>
            <w:r w:rsidRPr="00DB0751">
              <w:rPr>
                <w:b/>
                <w:bCs/>
                <w:szCs w:val="21"/>
              </w:rPr>
              <w:t>调剂资产与新增购置资产比率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N259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公式生成，不需填写</w:t>
            </w: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left"/>
              <w:rPr>
                <w:szCs w:val="21"/>
              </w:rPr>
            </w:pPr>
            <w:r w:rsidRPr="00DB0751">
              <w:rPr>
                <w:szCs w:val="21"/>
              </w:rPr>
              <w:t>该指标按区间法评价所处的统计区间</w:t>
            </w:r>
          </w:p>
        </w:tc>
        <w:tc>
          <w:tcPr>
            <w:tcW w:w="728"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N260</w:t>
            </w:r>
          </w:p>
        </w:tc>
        <w:tc>
          <w:tcPr>
            <w:tcW w:w="850" w:type="dxa"/>
            <w:tcBorders>
              <w:top w:val="single" w:sz="4" w:space="0" w:color="000000"/>
              <w:left w:val="single" w:sz="4" w:space="0" w:color="000000"/>
              <w:bottom w:val="single" w:sz="4" w:space="0" w:color="000000"/>
              <w:right w:val="single" w:sz="4" w:space="0" w:color="000000"/>
            </w:tcBorders>
            <w:shd w:val="clear" w:color="auto" w:fill="C6E0B4"/>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复核统计指标，自评时不填写</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M40 </w:t>
            </w:r>
            <w:r w:rsidRPr="00DB0751">
              <w:rPr>
                <w:b/>
                <w:bCs/>
                <w:szCs w:val="21"/>
              </w:rPr>
              <w:t>盘活存量资产总收益</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N261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万元</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公式生成，不需填写</w:t>
            </w: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left"/>
              <w:rPr>
                <w:szCs w:val="21"/>
              </w:rPr>
            </w:pPr>
            <w:r w:rsidRPr="00DB0751">
              <w:rPr>
                <w:szCs w:val="21"/>
              </w:rPr>
              <w:t>该指标按序数法评价所处的位次</w:t>
            </w:r>
          </w:p>
        </w:tc>
        <w:tc>
          <w:tcPr>
            <w:tcW w:w="728"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N262</w:t>
            </w:r>
          </w:p>
        </w:tc>
        <w:tc>
          <w:tcPr>
            <w:tcW w:w="850" w:type="dxa"/>
            <w:tcBorders>
              <w:top w:val="single" w:sz="4" w:space="0" w:color="000000"/>
              <w:left w:val="single" w:sz="4" w:space="0" w:color="000000"/>
              <w:bottom w:val="single" w:sz="4" w:space="0" w:color="000000"/>
              <w:right w:val="single" w:sz="4" w:space="0" w:color="000000"/>
            </w:tcBorders>
            <w:shd w:val="clear" w:color="auto" w:fill="C6E0B4"/>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复核统计指标，自评时不填写</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M41 </w:t>
            </w:r>
            <w:r w:rsidRPr="00DB0751">
              <w:rPr>
                <w:b/>
                <w:bCs/>
                <w:szCs w:val="21"/>
              </w:rPr>
              <w:t>多渠道筹措经费占比</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N263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公式生成，不需填写</w:t>
            </w: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left"/>
              <w:rPr>
                <w:szCs w:val="21"/>
              </w:rPr>
            </w:pPr>
            <w:r w:rsidRPr="00DB0751">
              <w:rPr>
                <w:szCs w:val="21"/>
              </w:rPr>
              <w:t>该指标按区间法评价所处的统计区间</w:t>
            </w:r>
          </w:p>
        </w:tc>
        <w:tc>
          <w:tcPr>
            <w:tcW w:w="728"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N264</w:t>
            </w:r>
          </w:p>
        </w:tc>
        <w:tc>
          <w:tcPr>
            <w:tcW w:w="850" w:type="dxa"/>
            <w:tcBorders>
              <w:top w:val="single" w:sz="4" w:space="0" w:color="000000"/>
              <w:left w:val="single" w:sz="4" w:space="0" w:color="000000"/>
              <w:bottom w:val="single" w:sz="4" w:space="0" w:color="000000"/>
              <w:right w:val="single" w:sz="4" w:space="0" w:color="000000"/>
            </w:tcBorders>
            <w:shd w:val="clear" w:color="auto" w:fill="C6E0B4"/>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复核统计指标，自评时不填写</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lastRenderedPageBreak/>
              <w:t xml:space="preserve">M42 </w:t>
            </w:r>
            <w:r w:rsidRPr="00DB0751">
              <w:rPr>
                <w:b/>
                <w:bCs/>
                <w:szCs w:val="21"/>
              </w:rPr>
              <w:t>学校债务负担率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N265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公式生成，不需填写</w:t>
            </w: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left"/>
              <w:rPr>
                <w:szCs w:val="21"/>
              </w:rPr>
            </w:pPr>
            <w:r w:rsidRPr="00DB0751">
              <w:rPr>
                <w:szCs w:val="21"/>
              </w:rPr>
              <w:t>该指标按序数法评价所处的位次</w:t>
            </w:r>
          </w:p>
        </w:tc>
        <w:tc>
          <w:tcPr>
            <w:tcW w:w="728"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N266</w:t>
            </w:r>
          </w:p>
        </w:tc>
        <w:tc>
          <w:tcPr>
            <w:tcW w:w="850" w:type="dxa"/>
            <w:tcBorders>
              <w:top w:val="single" w:sz="4" w:space="0" w:color="000000"/>
              <w:left w:val="single" w:sz="4" w:space="0" w:color="000000"/>
              <w:bottom w:val="single" w:sz="4" w:space="0" w:color="000000"/>
              <w:right w:val="single" w:sz="4" w:space="0" w:color="000000"/>
            </w:tcBorders>
            <w:shd w:val="clear" w:color="auto" w:fill="C6E0B4"/>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复核统计指标，自评时不填写</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Z10 </w:t>
            </w:r>
            <w:r w:rsidRPr="00DB0751">
              <w:rPr>
                <w:b/>
                <w:bCs/>
                <w:szCs w:val="21"/>
              </w:rPr>
              <w:t>运行效率</w:t>
            </w:r>
          </w:p>
        </w:tc>
        <w:tc>
          <w:tcPr>
            <w:tcW w:w="728"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50" w:type="dxa"/>
            <w:tcBorders>
              <w:top w:val="single" w:sz="4" w:space="0" w:color="000000"/>
              <w:left w:val="nil"/>
              <w:bottom w:val="single" w:sz="4" w:space="0" w:color="000000"/>
              <w:right w:val="nil"/>
            </w:tcBorders>
            <w:shd w:val="clear" w:color="auto" w:fill="D9E1F2"/>
          </w:tcPr>
          <w:p w:rsidR="009F3632" w:rsidRPr="004A7279" w:rsidRDefault="009F3632" w:rsidP="004A7279">
            <w:pPr>
              <w:jc w:val="center"/>
              <w:rPr>
                <w:b/>
                <w:bCs/>
                <w:szCs w:val="21"/>
              </w:rPr>
            </w:pPr>
          </w:p>
        </w:tc>
        <w:tc>
          <w:tcPr>
            <w:tcW w:w="311" w:type="dxa"/>
            <w:tcBorders>
              <w:top w:val="single" w:sz="4" w:space="0" w:color="000000"/>
              <w:left w:val="nil"/>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847"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569"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4012"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M43 </w:t>
            </w:r>
            <w:r w:rsidRPr="00DB0751">
              <w:rPr>
                <w:b/>
                <w:bCs/>
                <w:szCs w:val="21"/>
              </w:rPr>
              <w:t>在建工程转固率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N267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公式生成，不需填写</w:t>
            </w: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left"/>
              <w:rPr>
                <w:szCs w:val="21"/>
              </w:rPr>
            </w:pPr>
            <w:r w:rsidRPr="00DB0751">
              <w:rPr>
                <w:szCs w:val="21"/>
              </w:rPr>
              <w:t>该指标按区间法评价所处的统计区间</w:t>
            </w:r>
          </w:p>
        </w:tc>
        <w:tc>
          <w:tcPr>
            <w:tcW w:w="728"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N268</w:t>
            </w:r>
          </w:p>
        </w:tc>
        <w:tc>
          <w:tcPr>
            <w:tcW w:w="850" w:type="dxa"/>
            <w:tcBorders>
              <w:top w:val="single" w:sz="4" w:space="0" w:color="000000"/>
              <w:left w:val="single" w:sz="4" w:space="0" w:color="000000"/>
              <w:bottom w:val="single" w:sz="4" w:space="0" w:color="000000"/>
              <w:right w:val="single" w:sz="4" w:space="0" w:color="000000"/>
            </w:tcBorders>
            <w:shd w:val="clear" w:color="auto" w:fill="C6E0B4"/>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复核统计指标，自评时不填写</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M44 </w:t>
            </w:r>
            <w:r w:rsidRPr="00DB0751">
              <w:rPr>
                <w:b/>
                <w:bCs/>
                <w:szCs w:val="21"/>
              </w:rPr>
              <w:t>低值易耗品集中采购率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N269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公式生成，不需填写</w:t>
            </w: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left"/>
              <w:rPr>
                <w:szCs w:val="21"/>
              </w:rPr>
            </w:pPr>
            <w:r w:rsidRPr="00DB0751">
              <w:rPr>
                <w:szCs w:val="21"/>
              </w:rPr>
              <w:t>该指标按序数法评价所处的位次</w:t>
            </w:r>
          </w:p>
        </w:tc>
        <w:tc>
          <w:tcPr>
            <w:tcW w:w="728"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N270</w:t>
            </w:r>
          </w:p>
        </w:tc>
        <w:tc>
          <w:tcPr>
            <w:tcW w:w="850" w:type="dxa"/>
            <w:tcBorders>
              <w:top w:val="single" w:sz="4" w:space="0" w:color="000000"/>
              <w:left w:val="single" w:sz="4" w:space="0" w:color="000000"/>
              <w:bottom w:val="single" w:sz="4" w:space="0" w:color="000000"/>
              <w:right w:val="single" w:sz="4" w:space="0" w:color="000000"/>
            </w:tcBorders>
            <w:shd w:val="clear" w:color="auto" w:fill="C6E0B4"/>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复核统计指标，自评时不填写</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M45 </w:t>
            </w:r>
            <w:r w:rsidRPr="00DB0751">
              <w:rPr>
                <w:b/>
                <w:bCs/>
                <w:szCs w:val="21"/>
              </w:rPr>
              <w:t>超年限资产正常使用率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N271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公式生成，不需填写</w:t>
            </w: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FF2CC"/>
            <w:noWrap/>
            <w:tcMar>
              <w:top w:w="15" w:type="dxa"/>
              <w:left w:w="15" w:type="dxa"/>
              <w:right w:w="15" w:type="dxa"/>
            </w:tcMar>
            <w:vAlign w:val="center"/>
          </w:tcPr>
          <w:p w:rsidR="009F3632" w:rsidRPr="00DB0751" w:rsidRDefault="009F3632" w:rsidP="004A7279">
            <w:pPr>
              <w:jc w:val="center"/>
              <w:rPr>
                <w:szCs w:val="21"/>
              </w:rPr>
            </w:pPr>
            <w:r w:rsidRPr="00DB0751">
              <w:rPr>
                <w:szCs w:val="21"/>
              </w:rPr>
              <w:t>[Y12]</w:t>
            </w:r>
          </w:p>
        </w:tc>
        <w:tc>
          <w:tcPr>
            <w:tcW w:w="380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left"/>
              <w:rPr>
                <w:szCs w:val="21"/>
              </w:rPr>
            </w:pPr>
            <w:r w:rsidRPr="00DB0751">
              <w:rPr>
                <w:szCs w:val="21"/>
              </w:rPr>
              <w:t>机动车未到年限报废</w:t>
            </w:r>
          </w:p>
        </w:tc>
        <w:tc>
          <w:tcPr>
            <w:tcW w:w="72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center"/>
              <w:rPr>
                <w:szCs w:val="21"/>
              </w:rPr>
            </w:pPr>
            <w:r w:rsidRPr="00DB0751">
              <w:rPr>
                <w:szCs w:val="21"/>
              </w:rPr>
              <w:t>N272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国资处督查科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辆</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单列扣分项</w:t>
            </w: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FF2CC"/>
            <w:noWrap/>
            <w:tcMar>
              <w:top w:w="15" w:type="dxa"/>
              <w:left w:w="15" w:type="dxa"/>
              <w:right w:w="15" w:type="dxa"/>
            </w:tcMar>
            <w:vAlign w:val="center"/>
          </w:tcPr>
          <w:p w:rsidR="009F3632" w:rsidRPr="00DB0751" w:rsidRDefault="009F3632" w:rsidP="004A7279">
            <w:pPr>
              <w:jc w:val="center"/>
              <w:rPr>
                <w:szCs w:val="21"/>
              </w:rPr>
            </w:pPr>
            <w:r w:rsidRPr="00DB0751">
              <w:rPr>
                <w:szCs w:val="21"/>
              </w:rPr>
              <w:t>[Y13]</w:t>
            </w:r>
          </w:p>
        </w:tc>
        <w:tc>
          <w:tcPr>
            <w:tcW w:w="380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left"/>
              <w:rPr>
                <w:szCs w:val="21"/>
              </w:rPr>
            </w:pPr>
            <w:r w:rsidRPr="00DB0751">
              <w:rPr>
                <w:szCs w:val="21"/>
              </w:rPr>
              <w:t>房屋未到年限拆除</w:t>
            </w:r>
          </w:p>
        </w:tc>
        <w:tc>
          <w:tcPr>
            <w:tcW w:w="728" w:type="dxa"/>
            <w:tcBorders>
              <w:top w:val="single" w:sz="4" w:space="0" w:color="000000"/>
              <w:left w:val="single" w:sz="4" w:space="0" w:color="000000"/>
              <w:bottom w:val="single" w:sz="4" w:space="0" w:color="000000"/>
              <w:right w:val="single" w:sz="4" w:space="0" w:color="000000"/>
            </w:tcBorders>
            <w:shd w:val="clear" w:color="auto" w:fill="FFF2CC"/>
            <w:tcMar>
              <w:top w:w="15" w:type="dxa"/>
              <w:left w:w="15" w:type="dxa"/>
              <w:right w:w="15" w:type="dxa"/>
            </w:tcMar>
            <w:vAlign w:val="center"/>
          </w:tcPr>
          <w:p w:rsidR="009F3632" w:rsidRPr="00DB0751" w:rsidRDefault="009F3632" w:rsidP="004A7279">
            <w:pPr>
              <w:jc w:val="center"/>
              <w:rPr>
                <w:szCs w:val="21"/>
              </w:rPr>
            </w:pPr>
            <w:r w:rsidRPr="00DB0751">
              <w:rPr>
                <w:szCs w:val="21"/>
              </w:rPr>
              <w:t>N273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国资处房产科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幢</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单列扣分项</w:t>
            </w: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left"/>
              <w:rPr>
                <w:szCs w:val="21"/>
              </w:rPr>
            </w:pPr>
            <w:r w:rsidRPr="00DB0751">
              <w:rPr>
                <w:szCs w:val="21"/>
              </w:rPr>
              <w:t>该指标按区间法评价所处的统计区间</w:t>
            </w:r>
          </w:p>
        </w:tc>
        <w:tc>
          <w:tcPr>
            <w:tcW w:w="728"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N274</w:t>
            </w:r>
          </w:p>
        </w:tc>
        <w:tc>
          <w:tcPr>
            <w:tcW w:w="850" w:type="dxa"/>
            <w:tcBorders>
              <w:top w:val="single" w:sz="4" w:space="0" w:color="000000"/>
              <w:left w:val="single" w:sz="4" w:space="0" w:color="000000"/>
              <w:bottom w:val="single" w:sz="4" w:space="0" w:color="000000"/>
              <w:right w:val="single" w:sz="4" w:space="0" w:color="000000"/>
            </w:tcBorders>
            <w:shd w:val="clear" w:color="auto" w:fill="C6E0B4"/>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复核统计指标，自评时不填写</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M46 </w:t>
            </w:r>
            <w:r w:rsidRPr="00DB0751">
              <w:rPr>
                <w:b/>
                <w:bCs/>
                <w:szCs w:val="21"/>
              </w:rPr>
              <w:t>无形资产有效使用率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N275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公式生成，不需填写</w:t>
            </w: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left"/>
              <w:rPr>
                <w:szCs w:val="21"/>
              </w:rPr>
            </w:pPr>
            <w:r w:rsidRPr="00DB0751">
              <w:rPr>
                <w:szCs w:val="21"/>
              </w:rPr>
              <w:t>该指标按区间法评价所处的统计区间</w:t>
            </w:r>
          </w:p>
        </w:tc>
        <w:tc>
          <w:tcPr>
            <w:tcW w:w="728"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N276</w:t>
            </w:r>
          </w:p>
        </w:tc>
        <w:tc>
          <w:tcPr>
            <w:tcW w:w="850" w:type="dxa"/>
            <w:tcBorders>
              <w:top w:val="single" w:sz="4" w:space="0" w:color="000000"/>
              <w:left w:val="single" w:sz="4" w:space="0" w:color="000000"/>
              <w:bottom w:val="single" w:sz="4" w:space="0" w:color="000000"/>
              <w:right w:val="single" w:sz="4" w:space="0" w:color="000000"/>
            </w:tcBorders>
            <w:shd w:val="clear" w:color="auto" w:fill="C6E0B4"/>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复核统计指标，自评时不填写</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M47 </w:t>
            </w:r>
            <w:r w:rsidRPr="00DB0751">
              <w:rPr>
                <w:b/>
                <w:bCs/>
                <w:szCs w:val="21"/>
              </w:rPr>
              <w:t>采购预算资金节约率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N277</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公式生成，不需填写</w:t>
            </w: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[X29]</w:t>
            </w:r>
          </w:p>
        </w:tc>
        <w:tc>
          <w:tcPr>
            <w:tcW w:w="3808" w:type="dxa"/>
            <w:tcBorders>
              <w:top w:val="single" w:sz="4" w:space="0" w:color="000000"/>
              <w:left w:val="single" w:sz="4" w:space="0" w:color="000000"/>
              <w:bottom w:val="single" w:sz="4" w:space="0" w:color="000000"/>
              <w:right w:val="single" w:sz="4" w:space="0" w:color="000000"/>
            </w:tcBorders>
            <w:shd w:val="clear" w:color="auto" w:fill="FCE4D6"/>
            <w:tcMar>
              <w:top w:w="15" w:type="dxa"/>
              <w:left w:w="15" w:type="dxa"/>
              <w:right w:w="15" w:type="dxa"/>
            </w:tcMar>
            <w:vAlign w:val="center"/>
          </w:tcPr>
          <w:p w:rsidR="009F3632" w:rsidRPr="00DB0751" w:rsidRDefault="009F3632" w:rsidP="004A7279">
            <w:pPr>
              <w:jc w:val="left"/>
              <w:rPr>
                <w:szCs w:val="21"/>
              </w:rPr>
            </w:pPr>
            <w:r w:rsidRPr="00DB0751">
              <w:rPr>
                <w:szCs w:val="21"/>
              </w:rPr>
              <w:t>是否超预算采购</w:t>
            </w:r>
          </w:p>
        </w:tc>
        <w:tc>
          <w:tcPr>
            <w:tcW w:w="728" w:type="dxa"/>
            <w:tcBorders>
              <w:top w:val="single" w:sz="4" w:space="0" w:color="000000"/>
              <w:left w:val="single" w:sz="4" w:space="0" w:color="000000"/>
              <w:bottom w:val="single" w:sz="4" w:space="0" w:color="000000"/>
              <w:right w:val="single" w:sz="4" w:space="0" w:color="000000"/>
            </w:tcBorders>
            <w:shd w:val="clear" w:color="auto" w:fill="FCE4D6"/>
            <w:noWrap/>
            <w:tcMar>
              <w:top w:w="15" w:type="dxa"/>
              <w:left w:w="15" w:type="dxa"/>
              <w:right w:w="15" w:type="dxa"/>
            </w:tcMar>
            <w:vAlign w:val="center"/>
          </w:tcPr>
          <w:p w:rsidR="009F3632" w:rsidRPr="00DB0751" w:rsidRDefault="009F3632" w:rsidP="004A7279">
            <w:pPr>
              <w:jc w:val="center"/>
              <w:rPr>
                <w:szCs w:val="21"/>
              </w:rPr>
            </w:pPr>
            <w:r w:rsidRPr="00DB0751">
              <w:rPr>
                <w:szCs w:val="21"/>
              </w:rPr>
              <w:t>N278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招标办</w:t>
            </w: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w:t>
            </w:r>
            <w:r w:rsidRPr="00DB0751">
              <w:rPr>
                <w:sz w:val="18"/>
                <w:szCs w:val="18"/>
              </w:rPr>
              <w:t>一票否决</w:t>
            </w:r>
            <w:r w:rsidRPr="00DB0751">
              <w:rPr>
                <w:sz w:val="18"/>
                <w:szCs w:val="18"/>
              </w:rPr>
              <w:t>”</w:t>
            </w:r>
            <w:r w:rsidRPr="00DB0751">
              <w:rPr>
                <w:sz w:val="18"/>
                <w:szCs w:val="18"/>
              </w:rPr>
              <w:t>项；</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left"/>
              <w:rPr>
                <w:szCs w:val="21"/>
              </w:rPr>
            </w:pPr>
            <w:r w:rsidRPr="00DB0751">
              <w:rPr>
                <w:szCs w:val="21"/>
              </w:rPr>
              <w:t>该指标按区间法评价所处的统计区间</w:t>
            </w:r>
          </w:p>
        </w:tc>
        <w:tc>
          <w:tcPr>
            <w:tcW w:w="728"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N279</w:t>
            </w:r>
          </w:p>
        </w:tc>
        <w:tc>
          <w:tcPr>
            <w:tcW w:w="850" w:type="dxa"/>
            <w:tcBorders>
              <w:top w:val="single" w:sz="4" w:space="0" w:color="000000"/>
              <w:left w:val="single" w:sz="4" w:space="0" w:color="000000"/>
              <w:bottom w:val="single" w:sz="4" w:space="0" w:color="000000"/>
              <w:right w:val="single" w:sz="4" w:space="0" w:color="000000"/>
            </w:tcBorders>
            <w:shd w:val="clear" w:color="auto" w:fill="C6E0B4"/>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复核统计指标，自评时不填写</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M48 </w:t>
            </w:r>
            <w:r w:rsidRPr="00DB0751">
              <w:rPr>
                <w:b/>
                <w:bCs/>
                <w:szCs w:val="21"/>
              </w:rPr>
              <w:t>基建项目资金节约率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N280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公式生成，不需填写</w:t>
            </w: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left"/>
              <w:rPr>
                <w:szCs w:val="21"/>
              </w:rPr>
            </w:pPr>
            <w:r w:rsidRPr="00DB0751">
              <w:rPr>
                <w:szCs w:val="21"/>
              </w:rPr>
              <w:t>该指标按区间法评价所处的统计区间</w:t>
            </w:r>
          </w:p>
        </w:tc>
        <w:tc>
          <w:tcPr>
            <w:tcW w:w="728"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N281</w:t>
            </w:r>
          </w:p>
        </w:tc>
        <w:tc>
          <w:tcPr>
            <w:tcW w:w="850" w:type="dxa"/>
            <w:tcBorders>
              <w:top w:val="single" w:sz="4" w:space="0" w:color="000000"/>
              <w:left w:val="single" w:sz="4" w:space="0" w:color="000000"/>
              <w:bottom w:val="single" w:sz="4" w:space="0" w:color="000000"/>
              <w:right w:val="single" w:sz="4" w:space="0" w:color="000000"/>
            </w:tcBorders>
            <w:shd w:val="clear" w:color="auto" w:fill="C6E0B4"/>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复核统计指标，自评时不填写</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M49 </w:t>
            </w:r>
            <w:r w:rsidRPr="00DB0751">
              <w:rPr>
                <w:b/>
                <w:bCs/>
                <w:szCs w:val="21"/>
              </w:rPr>
              <w:t>大型仪器设备共享收益率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N282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公式生成，不需填写</w:t>
            </w: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left"/>
              <w:rPr>
                <w:szCs w:val="21"/>
              </w:rPr>
            </w:pPr>
            <w:r w:rsidRPr="00DB0751">
              <w:rPr>
                <w:szCs w:val="21"/>
              </w:rPr>
              <w:t>该指标按区间法评价所处的统计区间</w:t>
            </w:r>
          </w:p>
        </w:tc>
        <w:tc>
          <w:tcPr>
            <w:tcW w:w="728"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N283</w:t>
            </w:r>
          </w:p>
        </w:tc>
        <w:tc>
          <w:tcPr>
            <w:tcW w:w="850" w:type="dxa"/>
            <w:tcBorders>
              <w:top w:val="single" w:sz="4" w:space="0" w:color="000000"/>
              <w:left w:val="single" w:sz="4" w:space="0" w:color="000000"/>
              <w:bottom w:val="single" w:sz="4" w:space="0" w:color="000000"/>
              <w:right w:val="single" w:sz="4" w:space="0" w:color="000000"/>
            </w:tcBorders>
            <w:shd w:val="clear" w:color="auto" w:fill="C6E0B4"/>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复核统计指标，自评时不填写</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M50 </w:t>
            </w:r>
            <w:r w:rsidRPr="00DB0751">
              <w:rPr>
                <w:b/>
                <w:bCs/>
                <w:szCs w:val="21"/>
              </w:rPr>
              <w:t>资产租金年增长率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N284</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公式生成，不需填写</w:t>
            </w: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left"/>
              <w:rPr>
                <w:szCs w:val="21"/>
              </w:rPr>
            </w:pPr>
            <w:r w:rsidRPr="00DB0751">
              <w:rPr>
                <w:szCs w:val="21"/>
              </w:rPr>
              <w:t>该指标按区间法评价所处的统计区间</w:t>
            </w:r>
          </w:p>
        </w:tc>
        <w:tc>
          <w:tcPr>
            <w:tcW w:w="728"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N285</w:t>
            </w:r>
          </w:p>
        </w:tc>
        <w:tc>
          <w:tcPr>
            <w:tcW w:w="850" w:type="dxa"/>
            <w:tcBorders>
              <w:top w:val="single" w:sz="4" w:space="0" w:color="000000"/>
              <w:left w:val="single" w:sz="4" w:space="0" w:color="000000"/>
              <w:bottom w:val="single" w:sz="4" w:space="0" w:color="000000"/>
              <w:right w:val="single" w:sz="4" w:space="0" w:color="000000"/>
            </w:tcBorders>
            <w:shd w:val="clear" w:color="auto" w:fill="C6E0B4"/>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复核统计指标，自评时不填写</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M51 </w:t>
            </w:r>
            <w:r w:rsidRPr="00DB0751">
              <w:rPr>
                <w:b/>
                <w:bCs/>
                <w:szCs w:val="21"/>
              </w:rPr>
              <w:t>资产处置溢价率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N286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公式生成，不需填写</w:t>
            </w: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left"/>
              <w:rPr>
                <w:szCs w:val="21"/>
              </w:rPr>
            </w:pPr>
            <w:r w:rsidRPr="00DB0751">
              <w:rPr>
                <w:szCs w:val="21"/>
              </w:rPr>
              <w:t>该指标按区间法评价所处的统计区间</w:t>
            </w:r>
          </w:p>
        </w:tc>
        <w:tc>
          <w:tcPr>
            <w:tcW w:w="728"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N287</w:t>
            </w:r>
          </w:p>
        </w:tc>
        <w:tc>
          <w:tcPr>
            <w:tcW w:w="850" w:type="dxa"/>
            <w:tcBorders>
              <w:top w:val="single" w:sz="4" w:space="0" w:color="000000"/>
              <w:left w:val="single" w:sz="4" w:space="0" w:color="000000"/>
              <w:bottom w:val="single" w:sz="4" w:space="0" w:color="000000"/>
              <w:right w:val="single" w:sz="4" w:space="0" w:color="000000"/>
            </w:tcBorders>
            <w:shd w:val="clear" w:color="auto" w:fill="C6E0B4"/>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C6E0B4"/>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复核统计指标，自评时不填写</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lastRenderedPageBreak/>
              <w:t xml:space="preserve">Z11 </w:t>
            </w:r>
            <w:r w:rsidRPr="00DB0751">
              <w:rPr>
                <w:b/>
                <w:bCs/>
                <w:szCs w:val="21"/>
              </w:rPr>
              <w:t>资产安全</w:t>
            </w:r>
          </w:p>
        </w:tc>
        <w:tc>
          <w:tcPr>
            <w:tcW w:w="728"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50" w:type="dxa"/>
            <w:tcBorders>
              <w:top w:val="single" w:sz="4" w:space="0" w:color="000000"/>
              <w:left w:val="nil"/>
              <w:bottom w:val="single" w:sz="4" w:space="0" w:color="000000"/>
              <w:right w:val="nil"/>
            </w:tcBorders>
            <w:shd w:val="clear" w:color="auto" w:fill="D9E1F2"/>
          </w:tcPr>
          <w:p w:rsidR="009F3632" w:rsidRPr="004A7279" w:rsidRDefault="009F3632" w:rsidP="004A7279">
            <w:pPr>
              <w:jc w:val="center"/>
              <w:rPr>
                <w:b/>
                <w:bCs/>
                <w:szCs w:val="21"/>
              </w:rPr>
            </w:pPr>
          </w:p>
        </w:tc>
        <w:tc>
          <w:tcPr>
            <w:tcW w:w="311" w:type="dxa"/>
            <w:tcBorders>
              <w:top w:val="single" w:sz="4" w:space="0" w:color="000000"/>
              <w:left w:val="nil"/>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847"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569"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4012"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M52 </w:t>
            </w:r>
            <w:r w:rsidRPr="00DB0751">
              <w:rPr>
                <w:b/>
                <w:bCs/>
                <w:szCs w:val="21"/>
              </w:rPr>
              <w:t>资产内控机制实施成效</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N288</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可查证资料</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专家评审项，自评时选填：优秀</w:t>
            </w:r>
            <w:r w:rsidRPr="00DB0751">
              <w:rPr>
                <w:b/>
                <w:bCs/>
                <w:sz w:val="18"/>
                <w:szCs w:val="18"/>
              </w:rPr>
              <w:t>,</w:t>
            </w:r>
            <w:r w:rsidRPr="00DB0751">
              <w:rPr>
                <w:b/>
                <w:bCs/>
                <w:sz w:val="18"/>
                <w:szCs w:val="18"/>
              </w:rPr>
              <w:t>良好</w:t>
            </w:r>
            <w:r w:rsidRPr="00DB0751">
              <w:rPr>
                <w:b/>
                <w:bCs/>
                <w:sz w:val="18"/>
                <w:szCs w:val="18"/>
              </w:rPr>
              <w:t>,</w:t>
            </w:r>
            <w:r w:rsidRPr="00DB0751">
              <w:rPr>
                <w:b/>
                <w:bCs/>
                <w:sz w:val="18"/>
                <w:szCs w:val="18"/>
              </w:rPr>
              <w:t>一般</w:t>
            </w:r>
            <w:r w:rsidRPr="00DB0751">
              <w:rPr>
                <w:b/>
                <w:bCs/>
                <w:sz w:val="18"/>
                <w:szCs w:val="18"/>
              </w:rPr>
              <w:t>,</w:t>
            </w:r>
            <w:r w:rsidRPr="00DB0751">
              <w:rPr>
                <w:b/>
                <w:bCs/>
                <w:sz w:val="18"/>
                <w:szCs w:val="18"/>
              </w:rPr>
              <w:t>合格</w:t>
            </w:r>
            <w:r w:rsidRPr="00DB0751">
              <w:rPr>
                <w:b/>
                <w:bCs/>
                <w:sz w:val="18"/>
                <w:szCs w:val="18"/>
              </w:rPr>
              <w:t>,</w:t>
            </w:r>
            <w:r w:rsidRPr="00DB0751">
              <w:rPr>
                <w:b/>
                <w:bCs/>
                <w:sz w:val="18"/>
                <w:szCs w:val="18"/>
              </w:rPr>
              <w:t>不合格</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M53 </w:t>
            </w:r>
            <w:r w:rsidRPr="00DB0751">
              <w:rPr>
                <w:b/>
                <w:bCs/>
                <w:szCs w:val="21"/>
              </w:rPr>
              <w:t>非授权管理事项报批率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N289</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公式生成，不需填写</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M54 </w:t>
            </w:r>
            <w:r w:rsidRPr="00DB0751">
              <w:rPr>
                <w:b/>
                <w:bCs/>
                <w:szCs w:val="21"/>
              </w:rPr>
              <w:t>企业体制改革序时进度</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N290</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复核时统一评价</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学校是否有所属企业</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N291</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如实填写；</w:t>
            </w:r>
            <w:r w:rsidRPr="00DB0751">
              <w:rPr>
                <w:sz w:val="18"/>
                <w:szCs w:val="18"/>
              </w:rPr>
              <w:t>1</w:t>
            </w:r>
            <w:r w:rsidRPr="00DB0751">
              <w:rPr>
                <w:sz w:val="18"/>
                <w:szCs w:val="18"/>
              </w:rPr>
              <w:t>表示有，</w:t>
            </w:r>
            <w:r w:rsidRPr="00DB0751">
              <w:rPr>
                <w:sz w:val="18"/>
                <w:szCs w:val="18"/>
              </w:rPr>
              <w:t>0</w:t>
            </w:r>
            <w:r w:rsidRPr="00DB0751">
              <w:rPr>
                <w:sz w:val="18"/>
                <w:szCs w:val="18"/>
              </w:rPr>
              <w:t>表示无</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是否报送所属企业体制改革工作方案</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N292</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如实填写；</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M541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完成所属企业体制改革序时进度情况</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N293</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统计报表、主管部门记录</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FJ32</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如实填写；</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M542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完成重点清理企业处置序时进度情况</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N294</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1/0</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如实填写；</w:t>
            </w:r>
            <w:r w:rsidRPr="00DB0751">
              <w:rPr>
                <w:sz w:val="18"/>
                <w:szCs w:val="18"/>
              </w:rPr>
              <w:t>1</w:t>
            </w:r>
            <w:r w:rsidRPr="00DB0751">
              <w:rPr>
                <w:sz w:val="18"/>
                <w:szCs w:val="18"/>
              </w:rPr>
              <w:t>表示是，</w:t>
            </w:r>
            <w:r w:rsidRPr="00DB0751">
              <w:rPr>
                <w:sz w:val="18"/>
                <w:szCs w:val="18"/>
              </w:rPr>
              <w:t>0</w:t>
            </w:r>
            <w:r w:rsidRPr="00DB0751">
              <w:rPr>
                <w:sz w:val="18"/>
                <w:szCs w:val="18"/>
              </w:rPr>
              <w:t>表示否</w:t>
            </w:r>
          </w:p>
        </w:tc>
      </w:tr>
      <w:tr w:rsidR="009F3632" w:rsidRPr="00DB0751" w:rsidTr="004A7279">
        <w:trPr>
          <w:trHeight w:val="722"/>
          <w:jc w:val="center"/>
        </w:trPr>
        <w:tc>
          <w:tcPr>
            <w:tcW w:w="5164" w:type="dxa"/>
            <w:gridSpan w:val="3"/>
            <w:tcBorders>
              <w:top w:val="single" w:sz="4" w:space="0" w:color="000000"/>
              <w:left w:val="single" w:sz="4" w:space="0" w:color="000000"/>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Z12 </w:t>
            </w:r>
            <w:r w:rsidRPr="00DB0751">
              <w:rPr>
                <w:b/>
                <w:bCs/>
                <w:szCs w:val="21"/>
              </w:rPr>
              <w:t>满意度</w:t>
            </w:r>
          </w:p>
        </w:tc>
        <w:tc>
          <w:tcPr>
            <w:tcW w:w="728"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50" w:type="dxa"/>
            <w:tcBorders>
              <w:top w:val="single" w:sz="4" w:space="0" w:color="000000"/>
              <w:left w:val="nil"/>
              <w:bottom w:val="single" w:sz="4" w:space="0" w:color="000000"/>
              <w:right w:val="nil"/>
            </w:tcBorders>
            <w:shd w:val="clear" w:color="auto" w:fill="D9E1F2"/>
          </w:tcPr>
          <w:p w:rsidR="009F3632" w:rsidRPr="004A7279" w:rsidRDefault="009F3632" w:rsidP="004A7279">
            <w:pPr>
              <w:jc w:val="center"/>
              <w:rPr>
                <w:b/>
                <w:bCs/>
                <w:szCs w:val="21"/>
              </w:rPr>
            </w:pPr>
          </w:p>
        </w:tc>
        <w:tc>
          <w:tcPr>
            <w:tcW w:w="311" w:type="dxa"/>
            <w:tcBorders>
              <w:top w:val="single" w:sz="4" w:space="0" w:color="000000"/>
              <w:left w:val="nil"/>
              <w:bottom w:val="single" w:sz="4" w:space="0" w:color="000000"/>
              <w:right w:val="nil"/>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847"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nil"/>
              <w:bottom w:val="single" w:sz="4" w:space="0" w:color="000000"/>
              <w:right w:val="nil"/>
            </w:tcBorders>
            <w:shd w:val="clear" w:color="auto" w:fill="D9E1F2"/>
            <w:tcMar>
              <w:top w:w="15" w:type="dxa"/>
              <w:left w:w="15" w:type="dxa"/>
              <w:right w:w="15" w:type="dxa"/>
            </w:tcMar>
            <w:vAlign w:val="center"/>
          </w:tcPr>
          <w:p w:rsidR="009F3632" w:rsidRPr="00DB0751" w:rsidRDefault="009F3632" w:rsidP="004A7279">
            <w:pPr>
              <w:jc w:val="center"/>
              <w:rPr>
                <w:b/>
                <w:bCs/>
                <w:szCs w:val="21"/>
              </w:rPr>
            </w:pPr>
          </w:p>
        </w:tc>
        <w:tc>
          <w:tcPr>
            <w:tcW w:w="569"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center"/>
              <w:rPr>
                <w:b/>
                <w:bCs/>
                <w:szCs w:val="21"/>
              </w:rPr>
            </w:pPr>
          </w:p>
        </w:tc>
        <w:tc>
          <w:tcPr>
            <w:tcW w:w="4012" w:type="dxa"/>
            <w:tcBorders>
              <w:top w:val="single" w:sz="4" w:space="0" w:color="000000"/>
              <w:left w:val="nil"/>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M55 </w:t>
            </w:r>
            <w:r w:rsidRPr="00DB0751">
              <w:rPr>
                <w:b/>
                <w:bCs/>
                <w:szCs w:val="21"/>
              </w:rPr>
              <w:t>资产配置服务满意度</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N295</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调查问卷</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复核时问卷调查，自评不填</w:t>
            </w:r>
          </w:p>
        </w:tc>
      </w:tr>
      <w:tr w:rsidR="009F3632" w:rsidRPr="00DB0751" w:rsidTr="004A7279">
        <w:trPr>
          <w:trHeight w:val="824"/>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M56 </w:t>
            </w:r>
            <w:r w:rsidRPr="00DB0751">
              <w:rPr>
                <w:b/>
                <w:bCs/>
                <w:szCs w:val="21"/>
              </w:rPr>
              <w:t>资产处置服务满意度</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N296</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复核时问卷调查，自评不填</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nil"/>
            </w:tcBorders>
            <w:shd w:val="clear" w:color="auto" w:fill="9BC2E6"/>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lastRenderedPageBreak/>
              <w:t xml:space="preserve">Z99 </w:t>
            </w:r>
            <w:r w:rsidRPr="00DB0751">
              <w:rPr>
                <w:b/>
                <w:bCs/>
                <w:szCs w:val="21"/>
              </w:rPr>
              <w:t>相关统计数据</w:t>
            </w:r>
          </w:p>
        </w:tc>
        <w:tc>
          <w:tcPr>
            <w:tcW w:w="728" w:type="dxa"/>
            <w:tcBorders>
              <w:top w:val="single" w:sz="4" w:space="0" w:color="000000"/>
              <w:left w:val="nil"/>
              <w:bottom w:val="single" w:sz="4" w:space="0" w:color="000000"/>
              <w:right w:val="nil"/>
            </w:tcBorders>
            <w:shd w:val="clear" w:color="auto" w:fill="9BC2E6"/>
            <w:noWrap/>
            <w:tcMar>
              <w:top w:w="15" w:type="dxa"/>
              <w:left w:w="15" w:type="dxa"/>
              <w:right w:w="15" w:type="dxa"/>
            </w:tcMar>
            <w:vAlign w:val="center"/>
          </w:tcPr>
          <w:p w:rsidR="009F3632" w:rsidRPr="00DB0751" w:rsidRDefault="009F3632" w:rsidP="004A7279">
            <w:pPr>
              <w:jc w:val="center"/>
              <w:rPr>
                <w:b/>
                <w:bCs/>
                <w:szCs w:val="21"/>
              </w:rPr>
            </w:pPr>
          </w:p>
        </w:tc>
        <w:tc>
          <w:tcPr>
            <w:tcW w:w="850" w:type="dxa"/>
            <w:tcBorders>
              <w:top w:val="single" w:sz="4" w:space="0" w:color="000000"/>
              <w:left w:val="nil"/>
              <w:bottom w:val="single" w:sz="4" w:space="0" w:color="000000"/>
              <w:right w:val="nil"/>
            </w:tcBorders>
            <w:shd w:val="clear" w:color="auto" w:fill="9BC2E6"/>
          </w:tcPr>
          <w:p w:rsidR="009F3632" w:rsidRPr="004A7279" w:rsidRDefault="009F3632" w:rsidP="004A7279">
            <w:pPr>
              <w:jc w:val="center"/>
              <w:rPr>
                <w:b/>
                <w:bCs/>
                <w:szCs w:val="21"/>
              </w:rPr>
            </w:pPr>
          </w:p>
        </w:tc>
        <w:tc>
          <w:tcPr>
            <w:tcW w:w="311" w:type="dxa"/>
            <w:tcBorders>
              <w:top w:val="single" w:sz="4" w:space="0" w:color="000000"/>
              <w:left w:val="nil"/>
              <w:bottom w:val="single" w:sz="4" w:space="0" w:color="000000"/>
              <w:right w:val="nil"/>
            </w:tcBorders>
            <w:shd w:val="clear" w:color="auto" w:fill="9BC2E6"/>
            <w:noWrap/>
            <w:tcMar>
              <w:top w:w="15" w:type="dxa"/>
              <w:left w:w="15" w:type="dxa"/>
              <w:right w:w="15" w:type="dxa"/>
            </w:tcMar>
            <w:vAlign w:val="center"/>
          </w:tcPr>
          <w:p w:rsidR="009F3632" w:rsidRPr="00DB0751" w:rsidRDefault="009F3632" w:rsidP="004A7279">
            <w:pPr>
              <w:jc w:val="center"/>
              <w:rPr>
                <w:b/>
                <w:bCs/>
                <w:szCs w:val="21"/>
              </w:rPr>
            </w:pPr>
          </w:p>
        </w:tc>
        <w:tc>
          <w:tcPr>
            <w:tcW w:w="847" w:type="dxa"/>
            <w:tcBorders>
              <w:top w:val="single" w:sz="4" w:space="0" w:color="000000"/>
              <w:left w:val="nil"/>
              <w:bottom w:val="single" w:sz="4" w:space="0" w:color="000000"/>
              <w:right w:val="nil"/>
            </w:tcBorders>
            <w:shd w:val="clear" w:color="auto" w:fill="9BC2E6"/>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nil"/>
              <w:bottom w:val="single" w:sz="4" w:space="0" w:color="000000"/>
              <w:right w:val="nil"/>
            </w:tcBorders>
            <w:shd w:val="clear" w:color="auto" w:fill="9BC2E6"/>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nil"/>
              <w:bottom w:val="single" w:sz="4" w:space="0" w:color="000000"/>
              <w:right w:val="nil"/>
            </w:tcBorders>
            <w:shd w:val="clear" w:color="auto" w:fill="9BC2E6"/>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nil"/>
              <w:bottom w:val="single" w:sz="4" w:space="0" w:color="000000"/>
              <w:right w:val="nil"/>
            </w:tcBorders>
            <w:shd w:val="clear" w:color="auto" w:fill="9BC2E6"/>
            <w:tcMar>
              <w:top w:w="15" w:type="dxa"/>
              <w:left w:w="15" w:type="dxa"/>
              <w:right w:w="15" w:type="dxa"/>
            </w:tcMar>
            <w:vAlign w:val="center"/>
          </w:tcPr>
          <w:p w:rsidR="009F3632" w:rsidRPr="00DB0751" w:rsidRDefault="009F3632" w:rsidP="004A7279">
            <w:pPr>
              <w:jc w:val="center"/>
              <w:rPr>
                <w:b/>
                <w:bCs/>
                <w:szCs w:val="21"/>
              </w:rPr>
            </w:pPr>
          </w:p>
        </w:tc>
        <w:tc>
          <w:tcPr>
            <w:tcW w:w="569" w:type="dxa"/>
            <w:tcBorders>
              <w:top w:val="single" w:sz="4" w:space="0" w:color="000000"/>
              <w:left w:val="nil"/>
              <w:bottom w:val="single" w:sz="4" w:space="0" w:color="000000"/>
              <w:right w:val="single" w:sz="4" w:space="0" w:color="000000"/>
            </w:tcBorders>
            <w:shd w:val="clear" w:color="auto" w:fill="9BC2E6"/>
            <w:noWrap/>
            <w:tcMar>
              <w:top w:w="15" w:type="dxa"/>
              <w:left w:w="15" w:type="dxa"/>
              <w:right w:w="15" w:type="dxa"/>
            </w:tcMar>
            <w:vAlign w:val="center"/>
          </w:tcPr>
          <w:p w:rsidR="009F3632" w:rsidRPr="00DB0751" w:rsidRDefault="009F3632" w:rsidP="004A7279">
            <w:pPr>
              <w:jc w:val="center"/>
              <w:rPr>
                <w:b/>
                <w:bCs/>
                <w:szCs w:val="21"/>
              </w:rPr>
            </w:pPr>
          </w:p>
        </w:tc>
        <w:tc>
          <w:tcPr>
            <w:tcW w:w="4012" w:type="dxa"/>
            <w:tcBorders>
              <w:top w:val="single" w:sz="4" w:space="0" w:color="000000"/>
              <w:left w:val="nil"/>
              <w:bottom w:val="single" w:sz="4" w:space="0" w:color="000000"/>
              <w:right w:val="single" w:sz="4" w:space="0" w:color="000000"/>
            </w:tcBorders>
            <w:shd w:val="clear" w:color="auto" w:fill="9BC2E6"/>
            <w:noWrap/>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ZF01 </w:t>
            </w:r>
            <w:r w:rsidRPr="00DB0751">
              <w:rPr>
                <w:b/>
                <w:bCs/>
                <w:szCs w:val="21"/>
              </w:rPr>
              <w:t>期末非流动资产余额</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Cs/>
                <w:szCs w:val="21"/>
              </w:rPr>
            </w:pPr>
            <w:r w:rsidRPr="004A7279">
              <w:rPr>
                <w:rFonts w:hint="eastAsia"/>
                <w:bCs/>
                <w:szCs w:val="21"/>
              </w:rPr>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资产报表</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FJ33</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根据国有资产年报表取数填写</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ZF02 </w:t>
            </w:r>
            <w:r w:rsidRPr="00DB0751">
              <w:rPr>
                <w:b/>
                <w:bCs/>
                <w:szCs w:val="21"/>
              </w:rPr>
              <w:t>期末全日制在校生数</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rFonts w:hint="eastAsia"/>
                <w:bCs/>
                <w:szCs w:val="21"/>
              </w:rPr>
            </w:pPr>
            <w:r w:rsidRPr="004A7279">
              <w:rPr>
                <w:rFonts w:hint="eastAsia"/>
                <w:bCs/>
                <w:szCs w:val="21"/>
              </w:rPr>
              <w:t>教务处、研究生院、国际处、继教院</w:t>
            </w: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人</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全日制在校生数</w:t>
            </w:r>
            <w:r w:rsidRPr="00DB0751">
              <w:rPr>
                <w:b/>
                <w:bCs/>
                <w:sz w:val="18"/>
                <w:szCs w:val="18"/>
              </w:rPr>
              <w:t>=</w:t>
            </w:r>
            <w:r w:rsidRPr="00DB0751">
              <w:rPr>
                <w:b/>
                <w:bCs/>
                <w:sz w:val="18"/>
                <w:szCs w:val="18"/>
              </w:rPr>
              <w:t>普通本、专科（高职）生数</w:t>
            </w:r>
            <w:r w:rsidRPr="00DB0751">
              <w:rPr>
                <w:b/>
                <w:bCs/>
                <w:sz w:val="18"/>
                <w:szCs w:val="18"/>
              </w:rPr>
              <w:t>+</w:t>
            </w:r>
            <w:r w:rsidRPr="00DB0751">
              <w:rPr>
                <w:b/>
                <w:bCs/>
                <w:sz w:val="18"/>
                <w:szCs w:val="18"/>
              </w:rPr>
              <w:t>研究生数</w:t>
            </w:r>
            <w:r w:rsidRPr="00DB0751">
              <w:rPr>
                <w:b/>
                <w:bCs/>
                <w:sz w:val="18"/>
                <w:szCs w:val="18"/>
              </w:rPr>
              <w:t>+</w:t>
            </w:r>
            <w:r w:rsidRPr="00DB0751">
              <w:rPr>
                <w:b/>
                <w:bCs/>
                <w:sz w:val="18"/>
                <w:szCs w:val="18"/>
              </w:rPr>
              <w:t>留学生数</w:t>
            </w:r>
            <w:r w:rsidRPr="00DB0751">
              <w:rPr>
                <w:b/>
                <w:bCs/>
                <w:sz w:val="18"/>
                <w:szCs w:val="18"/>
              </w:rPr>
              <w:t>+</w:t>
            </w:r>
            <w:r w:rsidRPr="00DB0751">
              <w:rPr>
                <w:b/>
                <w:bCs/>
                <w:sz w:val="18"/>
                <w:szCs w:val="18"/>
              </w:rPr>
              <w:t>预科生数</w:t>
            </w:r>
            <w:r w:rsidRPr="00DB0751">
              <w:rPr>
                <w:b/>
                <w:bCs/>
                <w:sz w:val="18"/>
                <w:szCs w:val="18"/>
              </w:rPr>
              <w:t>+</w:t>
            </w:r>
            <w:r w:rsidRPr="00DB0751">
              <w:rPr>
                <w:b/>
                <w:bCs/>
                <w:sz w:val="18"/>
                <w:szCs w:val="18"/>
              </w:rPr>
              <w:t>成人脱产班学生数</w:t>
            </w:r>
            <w:r w:rsidRPr="00DB0751">
              <w:rPr>
                <w:b/>
                <w:bCs/>
                <w:sz w:val="18"/>
                <w:szCs w:val="18"/>
              </w:rPr>
              <w:t>+</w:t>
            </w:r>
            <w:r w:rsidRPr="00DB0751">
              <w:rPr>
                <w:b/>
                <w:bCs/>
                <w:sz w:val="18"/>
                <w:szCs w:val="18"/>
              </w:rPr>
              <w:t xml:space="preserve">进修生数　</w:t>
            </w:r>
          </w:p>
        </w:tc>
      </w:tr>
      <w:tr w:rsidR="009F3632" w:rsidRPr="00DB0751" w:rsidTr="004A7279">
        <w:trPr>
          <w:trHeight w:val="73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ZF03 </w:t>
            </w:r>
            <w:r w:rsidRPr="00DB0751">
              <w:rPr>
                <w:b/>
                <w:bCs/>
                <w:szCs w:val="21"/>
              </w:rPr>
              <w:t>期末折合在校生数</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Cs/>
                <w:szCs w:val="21"/>
              </w:rPr>
            </w:pPr>
            <w:r w:rsidRPr="004A7279">
              <w:rPr>
                <w:rFonts w:hint="eastAsia"/>
                <w:bCs/>
                <w:szCs w:val="21"/>
              </w:rPr>
              <w:t>教务处、研究生院、国际处、继教院</w:t>
            </w: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人</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折合在校生数</w:t>
            </w:r>
            <w:r w:rsidRPr="00DB0751">
              <w:rPr>
                <w:b/>
                <w:bCs/>
                <w:sz w:val="18"/>
                <w:szCs w:val="18"/>
              </w:rPr>
              <w:t>=</w:t>
            </w:r>
            <w:r w:rsidRPr="00DB0751">
              <w:rPr>
                <w:b/>
                <w:bCs/>
                <w:sz w:val="18"/>
                <w:szCs w:val="18"/>
              </w:rPr>
              <w:t>普通本、专科（高职）生数</w:t>
            </w:r>
            <w:r w:rsidRPr="00DB0751">
              <w:rPr>
                <w:b/>
                <w:bCs/>
                <w:sz w:val="18"/>
                <w:szCs w:val="18"/>
              </w:rPr>
              <w:t>+</w:t>
            </w:r>
            <w:r w:rsidRPr="00DB0751">
              <w:rPr>
                <w:b/>
                <w:bCs/>
                <w:sz w:val="18"/>
                <w:szCs w:val="18"/>
              </w:rPr>
              <w:t>硕士生数</w:t>
            </w:r>
            <w:r w:rsidRPr="00DB0751">
              <w:rPr>
                <w:b/>
                <w:bCs/>
                <w:sz w:val="18"/>
                <w:szCs w:val="18"/>
              </w:rPr>
              <w:t>*1.5+</w:t>
            </w:r>
            <w:r w:rsidRPr="00DB0751">
              <w:rPr>
                <w:b/>
                <w:bCs/>
                <w:sz w:val="18"/>
                <w:szCs w:val="18"/>
              </w:rPr>
              <w:t>博士生数</w:t>
            </w:r>
            <w:r w:rsidRPr="00DB0751">
              <w:rPr>
                <w:b/>
                <w:bCs/>
                <w:sz w:val="18"/>
                <w:szCs w:val="18"/>
              </w:rPr>
              <w:t>*2+</w:t>
            </w:r>
            <w:r w:rsidRPr="00DB0751">
              <w:rPr>
                <w:b/>
                <w:bCs/>
                <w:sz w:val="18"/>
                <w:szCs w:val="18"/>
              </w:rPr>
              <w:t>留学生数</w:t>
            </w:r>
            <w:r w:rsidRPr="00DB0751">
              <w:rPr>
                <w:b/>
                <w:bCs/>
                <w:sz w:val="18"/>
                <w:szCs w:val="18"/>
              </w:rPr>
              <w:t>*3+</w:t>
            </w:r>
            <w:r w:rsidRPr="00DB0751">
              <w:rPr>
                <w:b/>
                <w:bCs/>
                <w:sz w:val="18"/>
                <w:szCs w:val="18"/>
              </w:rPr>
              <w:t>预科生数</w:t>
            </w:r>
            <w:r w:rsidRPr="00DB0751">
              <w:rPr>
                <w:b/>
                <w:bCs/>
                <w:sz w:val="18"/>
                <w:szCs w:val="18"/>
              </w:rPr>
              <w:t>+</w:t>
            </w:r>
            <w:r w:rsidRPr="00DB0751">
              <w:rPr>
                <w:b/>
                <w:bCs/>
                <w:sz w:val="18"/>
                <w:szCs w:val="18"/>
              </w:rPr>
              <w:t>进修生数</w:t>
            </w:r>
            <w:r w:rsidRPr="00DB0751">
              <w:rPr>
                <w:b/>
                <w:bCs/>
                <w:sz w:val="18"/>
                <w:szCs w:val="18"/>
              </w:rPr>
              <w:t>+</w:t>
            </w:r>
            <w:r w:rsidRPr="00DB0751">
              <w:rPr>
                <w:b/>
                <w:bCs/>
                <w:sz w:val="18"/>
                <w:szCs w:val="18"/>
              </w:rPr>
              <w:t>成人脱产班学生数</w:t>
            </w:r>
            <w:r w:rsidRPr="00DB0751">
              <w:rPr>
                <w:b/>
                <w:bCs/>
                <w:sz w:val="18"/>
                <w:szCs w:val="18"/>
              </w:rPr>
              <w:t>+</w:t>
            </w:r>
            <w:r w:rsidRPr="00DB0751">
              <w:rPr>
                <w:b/>
                <w:bCs/>
                <w:sz w:val="18"/>
                <w:szCs w:val="18"/>
              </w:rPr>
              <w:t>夜大（业余）学生数</w:t>
            </w:r>
            <w:r w:rsidRPr="00DB0751">
              <w:rPr>
                <w:b/>
                <w:bCs/>
                <w:sz w:val="18"/>
                <w:szCs w:val="18"/>
              </w:rPr>
              <w:t>*0.3+</w:t>
            </w:r>
            <w:r w:rsidRPr="00DB0751">
              <w:rPr>
                <w:b/>
                <w:bCs/>
                <w:sz w:val="18"/>
                <w:szCs w:val="18"/>
              </w:rPr>
              <w:t>函授生数</w:t>
            </w:r>
            <w:r w:rsidRPr="00DB0751">
              <w:rPr>
                <w:b/>
                <w:bCs/>
                <w:sz w:val="18"/>
                <w:szCs w:val="18"/>
              </w:rPr>
              <w:t>*0.1</w:t>
            </w:r>
            <w:r w:rsidRPr="00DB0751">
              <w:rPr>
                <w:b/>
                <w:bCs/>
                <w:sz w:val="18"/>
                <w:szCs w:val="18"/>
              </w:rPr>
              <w:t xml:space="preserve">　</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ZF031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期末普通本科在校生数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教务处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人</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FJ34</w:t>
            </w:r>
          </w:p>
        </w:tc>
        <w:tc>
          <w:tcPr>
            <w:tcW w:w="4012"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ZF032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期末普通专科在校生数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教务处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人</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ZF033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期末硕士生数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研究生院</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人</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ZF034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期末博士在校生数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研究生院</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人</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ZF035</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期末留学生数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国际处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人</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ZF036</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期末预科生数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教务处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人</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ZF037</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期末进修生数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bCs/>
                <w:szCs w:val="21"/>
              </w:rPr>
              <w:t>继教院</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人</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ZF038</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期末成人脱产班学生数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bCs/>
                <w:szCs w:val="21"/>
              </w:rPr>
              <w:t>继教院</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人</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ZF039</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期末夜大（业余）学生数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bCs/>
                <w:szCs w:val="21"/>
              </w:rPr>
              <w:t>继教院</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人</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ZF0310</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期末函授生数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bCs/>
                <w:szCs w:val="21"/>
              </w:rPr>
              <w:t>继教院</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人</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ZF04 </w:t>
            </w:r>
            <w:r w:rsidRPr="00DB0751">
              <w:rPr>
                <w:b/>
                <w:bCs/>
                <w:szCs w:val="21"/>
              </w:rPr>
              <w:t>期末教学行政用房面积</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r w:rsidRPr="004A7279">
              <w:rPr>
                <w:rFonts w:hint="eastAsia"/>
                <w:szCs w:val="21"/>
              </w:rPr>
              <w:t>国资处房产科</w:t>
            </w: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生均教学行政用房</w:t>
            </w:r>
            <w:r w:rsidRPr="00DB0751">
              <w:rPr>
                <w:b/>
                <w:bCs/>
                <w:sz w:val="18"/>
                <w:szCs w:val="18"/>
              </w:rPr>
              <w:t>=</w:t>
            </w:r>
            <w:r w:rsidRPr="00DB0751">
              <w:rPr>
                <w:b/>
                <w:bCs/>
                <w:sz w:val="18"/>
                <w:szCs w:val="18"/>
              </w:rPr>
              <w:t>（教学及辅助用房面积</w:t>
            </w:r>
            <w:r w:rsidRPr="00DB0751">
              <w:rPr>
                <w:b/>
                <w:bCs/>
                <w:sz w:val="18"/>
                <w:szCs w:val="18"/>
              </w:rPr>
              <w:t>+</w:t>
            </w:r>
            <w:r w:rsidRPr="00DB0751">
              <w:rPr>
                <w:b/>
                <w:bCs/>
                <w:sz w:val="18"/>
                <w:szCs w:val="18"/>
              </w:rPr>
              <w:t>行政办公用房面积）</w:t>
            </w:r>
            <w:r w:rsidRPr="00DB0751">
              <w:rPr>
                <w:b/>
                <w:bCs/>
                <w:sz w:val="18"/>
                <w:szCs w:val="18"/>
              </w:rPr>
              <w:t>/</w:t>
            </w:r>
            <w:r w:rsidRPr="00DB0751">
              <w:rPr>
                <w:b/>
                <w:bCs/>
                <w:sz w:val="18"/>
                <w:szCs w:val="18"/>
              </w:rPr>
              <w:t xml:space="preserve">全日制在校生数　　</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ZF041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教学及辅助用房面积</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国资处房产科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可查证资料、资产报告、财务报表</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FJ35</w:t>
            </w: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r w:rsidRPr="00DB0751">
              <w:rPr>
                <w:sz w:val="18"/>
                <w:szCs w:val="18"/>
              </w:rPr>
              <w:t>根据国有资产年报表取数填写</w:t>
            </w: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ZF042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行政办公用房面积</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国资处房产科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ZF05 </w:t>
            </w:r>
            <w:r w:rsidRPr="00DB0751">
              <w:rPr>
                <w:b/>
                <w:bCs/>
                <w:szCs w:val="21"/>
              </w:rPr>
              <w:t>期末教学科研仪器设备总值</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实验室处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生均教学科研仪器设备值</w:t>
            </w:r>
            <w:r w:rsidRPr="00DB0751">
              <w:rPr>
                <w:b/>
                <w:bCs/>
                <w:sz w:val="18"/>
                <w:szCs w:val="18"/>
              </w:rPr>
              <w:t>=</w:t>
            </w:r>
            <w:r w:rsidRPr="00DB0751">
              <w:rPr>
                <w:b/>
                <w:bCs/>
                <w:sz w:val="18"/>
                <w:szCs w:val="18"/>
              </w:rPr>
              <w:t>教学科研仪器设备资产总值</w:t>
            </w:r>
            <w:r w:rsidRPr="00DB0751">
              <w:rPr>
                <w:b/>
                <w:bCs/>
                <w:sz w:val="18"/>
                <w:szCs w:val="18"/>
              </w:rPr>
              <w:t>/</w:t>
            </w:r>
            <w:r w:rsidRPr="00DB0751">
              <w:rPr>
                <w:b/>
                <w:bCs/>
                <w:sz w:val="18"/>
                <w:szCs w:val="18"/>
              </w:rPr>
              <w:t>折合在校生数</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ZF06 </w:t>
            </w:r>
            <w:r w:rsidRPr="00DB0751">
              <w:rPr>
                <w:b/>
                <w:bCs/>
                <w:szCs w:val="21"/>
              </w:rPr>
              <w:t>期末图书总数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图书馆</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册</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生均图书</w:t>
            </w:r>
            <w:r w:rsidRPr="00DB0751">
              <w:rPr>
                <w:b/>
                <w:bCs/>
                <w:sz w:val="18"/>
                <w:szCs w:val="18"/>
              </w:rPr>
              <w:t>=</w:t>
            </w:r>
            <w:r w:rsidRPr="00DB0751">
              <w:rPr>
                <w:b/>
                <w:bCs/>
                <w:sz w:val="18"/>
                <w:szCs w:val="18"/>
              </w:rPr>
              <w:t>图书总数</w:t>
            </w:r>
            <w:r w:rsidRPr="00DB0751">
              <w:rPr>
                <w:b/>
                <w:bCs/>
                <w:sz w:val="18"/>
                <w:szCs w:val="18"/>
              </w:rPr>
              <w:t>/</w:t>
            </w:r>
            <w:r w:rsidRPr="00DB0751">
              <w:rPr>
                <w:b/>
                <w:bCs/>
                <w:sz w:val="18"/>
                <w:szCs w:val="18"/>
              </w:rPr>
              <w:t xml:space="preserve">折合在校生数　</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ZF07 </w:t>
            </w:r>
            <w:r w:rsidRPr="00DB0751">
              <w:rPr>
                <w:b/>
                <w:bCs/>
                <w:szCs w:val="21"/>
              </w:rPr>
              <w:t>期末占地面积</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国资处房产科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生均占地面积</w:t>
            </w:r>
            <w:r w:rsidRPr="00DB0751">
              <w:rPr>
                <w:b/>
                <w:bCs/>
                <w:sz w:val="18"/>
                <w:szCs w:val="18"/>
              </w:rPr>
              <w:t>=</w:t>
            </w:r>
            <w:r w:rsidRPr="00DB0751">
              <w:rPr>
                <w:b/>
                <w:bCs/>
                <w:sz w:val="18"/>
                <w:szCs w:val="18"/>
              </w:rPr>
              <w:t>占地面积</w:t>
            </w:r>
            <w:r w:rsidRPr="00DB0751">
              <w:rPr>
                <w:b/>
                <w:bCs/>
                <w:sz w:val="18"/>
                <w:szCs w:val="18"/>
              </w:rPr>
              <w:t>/</w:t>
            </w:r>
            <w:r w:rsidRPr="00DB0751">
              <w:rPr>
                <w:b/>
                <w:bCs/>
                <w:sz w:val="18"/>
                <w:szCs w:val="18"/>
              </w:rPr>
              <w:t xml:space="preserve">全日制在校生数　</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ZF08 </w:t>
            </w:r>
            <w:r w:rsidRPr="00DB0751">
              <w:rPr>
                <w:b/>
                <w:bCs/>
                <w:szCs w:val="21"/>
              </w:rPr>
              <w:t>期末学生宿舍面积</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国资处房产科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生均学生宿舍面积</w:t>
            </w:r>
            <w:r w:rsidRPr="00DB0751">
              <w:rPr>
                <w:b/>
                <w:bCs/>
                <w:sz w:val="18"/>
                <w:szCs w:val="18"/>
              </w:rPr>
              <w:t>=</w:t>
            </w:r>
            <w:r w:rsidRPr="00DB0751">
              <w:rPr>
                <w:b/>
                <w:bCs/>
                <w:sz w:val="18"/>
                <w:szCs w:val="18"/>
              </w:rPr>
              <w:t>学生宿舍面积</w:t>
            </w:r>
            <w:r w:rsidRPr="00DB0751">
              <w:rPr>
                <w:b/>
                <w:bCs/>
                <w:sz w:val="18"/>
                <w:szCs w:val="18"/>
              </w:rPr>
              <w:t>/</w:t>
            </w:r>
            <w:r w:rsidRPr="00DB0751">
              <w:rPr>
                <w:b/>
                <w:bCs/>
                <w:sz w:val="18"/>
                <w:szCs w:val="18"/>
              </w:rPr>
              <w:t xml:space="preserve">全日制在校生数　</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ZF09 </w:t>
            </w:r>
            <w:r w:rsidRPr="00DB0751">
              <w:rPr>
                <w:b/>
                <w:bCs/>
                <w:szCs w:val="21"/>
              </w:rPr>
              <w:t>期末教学用计算机台数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实验室处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台</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百名学生配教学用计算机台数</w:t>
            </w:r>
            <w:r w:rsidRPr="00DB0751">
              <w:rPr>
                <w:b/>
                <w:bCs/>
                <w:sz w:val="18"/>
                <w:szCs w:val="18"/>
              </w:rPr>
              <w:t>=</w:t>
            </w:r>
            <w:r w:rsidRPr="00DB0751">
              <w:rPr>
                <w:b/>
                <w:bCs/>
                <w:sz w:val="18"/>
                <w:szCs w:val="18"/>
              </w:rPr>
              <w:t>（教学用计算机台数</w:t>
            </w:r>
            <w:r w:rsidRPr="00DB0751">
              <w:rPr>
                <w:b/>
                <w:bCs/>
                <w:sz w:val="18"/>
                <w:szCs w:val="18"/>
              </w:rPr>
              <w:t>/</w:t>
            </w:r>
            <w:r w:rsidRPr="00DB0751">
              <w:rPr>
                <w:b/>
                <w:bCs/>
                <w:sz w:val="18"/>
                <w:szCs w:val="18"/>
              </w:rPr>
              <w:t>全日制在校生数）</w:t>
            </w:r>
            <w:r w:rsidRPr="00DB0751">
              <w:rPr>
                <w:b/>
                <w:bCs/>
                <w:sz w:val="18"/>
                <w:szCs w:val="18"/>
              </w:rPr>
              <w:t>*100</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ZF10 </w:t>
            </w:r>
            <w:r w:rsidRPr="00DB0751">
              <w:rPr>
                <w:b/>
                <w:bCs/>
                <w:szCs w:val="21"/>
              </w:rPr>
              <w:t>期末多媒体教室和语音实验室座位数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教务处、</w:t>
            </w:r>
            <w:r w:rsidRPr="004A7279">
              <w:rPr>
                <w:rFonts w:hint="eastAsia"/>
                <w:szCs w:val="21"/>
              </w:rPr>
              <w:lastRenderedPageBreak/>
              <w:t>外国语学院</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lastRenderedPageBreak/>
              <w:t>个</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b/>
                <w:bCs/>
                <w:szCs w:val="21"/>
              </w:rPr>
            </w:pP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百名学生配多媒体教室和语音实验室座位数</w:t>
            </w:r>
            <w:r w:rsidRPr="00DB0751">
              <w:rPr>
                <w:b/>
                <w:bCs/>
                <w:sz w:val="18"/>
                <w:szCs w:val="18"/>
              </w:rPr>
              <w:t>=</w:t>
            </w:r>
            <w:r w:rsidRPr="00DB0751">
              <w:rPr>
                <w:b/>
                <w:bCs/>
                <w:sz w:val="18"/>
                <w:szCs w:val="18"/>
              </w:rPr>
              <w:t>（多</w:t>
            </w:r>
            <w:r w:rsidRPr="00DB0751">
              <w:rPr>
                <w:b/>
                <w:bCs/>
                <w:sz w:val="18"/>
                <w:szCs w:val="18"/>
              </w:rPr>
              <w:lastRenderedPageBreak/>
              <w:t>媒体教室和语音实验室座位数</w:t>
            </w:r>
            <w:r w:rsidRPr="00DB0751">
              <w:rPr>
                <w:b/>
                <w:bCs/>
                <w:sz w:val="18"/>
                <w:szCs w:val="18"/>
              </w:rPr>
              <w:t>/</w:t>
            </w:r>
            <w:r w:rsidRPr="00DB0751">
              <w:rPr>
                <w:b/>
                <w:bCs/>
                <w:sz w:val="18"/>
                <w:szCs w:val="18"/>
              </w:rPr>
              <w:t>全日制在校生数）</w:t>
            </w:r>
            <w:r w:rsidRPr="00DB0751">
              <w:rPr>
                <w:b/>
                <w:bCs/>
                <w:sz w:val="18"/>
                <w:szCs w:val="18"/>
              </w:rPr>
              <w:t>*100</w:t>
            </w: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lastRenderedPageBreak/>
              <w:t xml:space="preserve">ZF11 </w:t>
            </w:r>
            <w:r w:rsidRPr="00DB0751">
              <w:rPr>
                <w:b/>
                <w:bCs/>
                <w:szCs w:val="21"/>
              </w:rPr>
              <w:t>评价期内资产配置主要情况</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ZF111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评价期内从校外调剂取得资产数量</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件</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资产报告、可查证资料</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FJ36</w:t>
            </w: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ZF112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评价期内从校外调剂取得资产原值</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ZF113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评价期内以调剂方式在校内配置资产数量</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件</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ZF114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评价期内以调剂方式在校内配置资产原值</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ZF115</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评价期内以新增购置方式配置资产数量</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件</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ZF116</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评价期内以新增购置方式配置资产原值</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ZF12 </w:t>
            </w:r>
            <w:r w:rsidRPr="00DB0751">
              <w:rPr>
                <w:b/>
                <w:bCs/>
                <w:szCs w:val="21"/>
              </w:rPr>
              <w:t>盘活存量资产总收益</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万元</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ZF121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评价期内实际到账的置换老校区土地收益</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可查证资料、资产报告、财务报表</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FJ37</w:t>
            </w: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ZF122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评价期内实际到账的处置存量房屋收益</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ZF123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评价期内实际到账的出租闲置资产收益</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lastRenderedPageBreak/>
              <w:t xml:space="preserve">ZF13 </w:t>
            </w:r>
            <w:r w:rsidRPr="00DB0751">
              <w:rPr>
                <w:b/>
                <w:bCs/>
                <w:szCs w:val="21"/>
              </w:rPr>
              <w:t>多渠道筹措经费占比</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r w:rsidRPr="004A7279">
              <w:rPr>
                <w:rFonts w:hint="eastAsia"/>
                <w:b/>
                <w:bCs/>
                <w:szCs w:val="21"/>
              </w:rPr>
              <w:t>财务处</w:t>
            </w: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ZF131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评价期内的捐赠收入</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统计报表、可查证资料</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FJ38</w:t>
            </w: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ZF132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评价期内校办产业和社会服务收入用于教育</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ZF133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评价期内其他收入</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ZF134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评价期内学校教育经费总收入</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ZF14 </w:t>
            </w:r>
            <w:r w:rsidRPr="00DB0751">
              <w:rPr>
                <w:b/>
                <w:bCs/>
                <w:szCs w:val="21"/>
              </w:rPr>
              <w:t>学校债务负担率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ZF141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评价期末长期借款</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统计报表、可查证资料</w:t>
            </w:r>
          </w:p>
        </w:tc>
        <w:tc>
          <w:tcPr>
            <w:tcW w:w="5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FJ39</w:t>
            </w: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ZF142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评价期末长期应付款</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ZF143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评价期末其他非流动负债</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ZF144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评价期末短期借款</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ZF145</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评价期末其他应付款</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ZF146</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评价期最后年度学校事业收入</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w:t>
            </w:r>
            <w:r w:rsidRPr="00DB0751">
              <w:rPr>
                <w:szCs w:val="21"/>
              </w:rPr>
              <w:lastRenderedPageBreak/>
              <w:t>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ZF147</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评价期最后年度社会捐赠经费</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ZF148</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评价期最后年度其他收入</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ZF15 </w:t>
            </w:r>
            <w:r w:rsidRPr="00DB0751">
              <w:rPr>
                <w:b/>
                <w:bCs/>
                <w:szCs w:val="21"/>
              </w:rPr>
              <w:t>在建工程转固率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ZF151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评价期末学校已交付使用的在建工程项目中已经结转固定资产价值</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统计报表、可查证资料</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FJ40</w:t>
            </w:r>
          </w:p>
        </w:tc>
        <w:tc>
          <w:tcPr>
            <w:tcW w:w="4012"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ZF152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评价期末学校已交付使用的在建工程项目中没有结转固定资产价值</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ZF16 </w:t>
            </w:r>
            <w:r w:rsidRPr="00DB0751">
              <w:rPr>
                <w:b/>
                <w:bCs/>
                <w:szCs w:val="21"/>
              </w:rPr>
              <w:t>低值易耗品集中采购率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ZF161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评价期内学校通过集中采购方式配置低值易耗品价值</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国资处设备科、实验室处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统计报表、可查证资料</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FJ41</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ZF162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评价期内学校采购的低值易耗品总价值</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国资处设备科、实验室处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ZF17 </w:t>
            </w:r>
            <w:r w:rsidRPr="00DB0751">
              <w:rPr>
                <w:b/>
                <w:bCs/>
                <w:szCs w:val="21"/>
              </w:rPr>
              <w:t>超年限资产正常使用率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ZF171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评价期末正常使用的超年限资产价值</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统计报表、可查证资料</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FJ42</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ZF172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评价期内到年限资产总价值</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lastRenderedPageBreak/>
              <w:t xml:space="preserve">ZF18 </w:t>
            </w:r>
            <w:r w:rsidRPr="00DB0751">
              <w:rPr>
                <w:b/>
                <w:bCs/>
                <w:szCs w:val="21"/>
              </w:rPr>
              <w:t>无形资产有效使用率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ZF181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评价期内除土地使用权以外的无形资产转让数量</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科研院</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项</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统计报表、可查证资料</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FJ43</w:t>
            </w:r>
          </w:p>
        </w:tc>
        <w:tc>
          <w:tcPr>
            <w:tcW w:w="40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ZF182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评价期内除土地使用权以外的无形资产许可使用数量</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项</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ZF183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评价期内除土地使用权以外的无形资产折价入股数量</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科研院、国资处经营科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项</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center"/>
              <w:rPr>
                <w:szCs w:val="21"/>
              </w:rPr>
            </w:pPr>
            <w:r w:rsidRPr="00DB0751">
              <w:rPr>
                <w:szCs w:val="21"/>
              </w:rPr>
              <w:t>ZF184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评价期内除土地使用权以外的无形资产总数量</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科研院</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项</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ZF19 </w:t>
            </w:r>
            <w:r w:rsidRPr="00DB0751">
              <w:rPr>
                <w:b/>
                <w:bCs/>
                <w:szCs w:val="21"/>
              </w:rPr>
              <w:t>采购预算资金节约率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Cs/>
                <w:szCs w:val="21"/>
              </w:rPr>
            </w:pPr>
            <w:r w:rsidRPr="004A7279">
              <w:rPr>
                <w:rFonts w:hint="eastAsia"/>
                <w:bCs/>
                <w:szCs w:val="21"/>
              </w:rPr>
              <w:t>招标办、财务处</w:t>
            </w: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55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ZF191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通过政府集中采购或自行招标采购货物和服务，评价期内采购节约预算资金金额</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bCs/>
                <w:szCs w:val="21"/>
              </w:rPr>
              <w:t>招标办、财务处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统计报表、可查证资料</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FJ44</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55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ZF192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通过政府集中采购或自行招标采购货物和服务，评价期内采购预算资金总金额</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bCs/>
                <w:szCs w:val="21"/>
              </w:rPr>
              <w:t>招标办、财务处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ZF20 </w:t>
            </w:r>
            <w:r w:rsidRPr="00DB0751">
              <w:rPr>
                <w:b/>
                <w:bCs/>
                <w:szCs w:val="21"/>
              </w:rPr>
              <w:t>基建项目资金节约率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55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ZF201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评价期内交付使用的基建项目，其总造</w:t>
            </w:r>
            <w:r w:rsidRPr="00DB0751">
              <w:rPr>
                <w:szCs w:val="21"/>
              </w:rPr>
              <w:lastRenderedPageBreak/>
              <w:t>价相较于主管部门审批的项目概算节省的资金</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lastRenderedPageBreak/>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基建处、</w:t>
            </w:r>
            <w:r w:rsidRPr="004A7279">
              <w:rPr>
                <w:rFonts w:hint="eastAsia"/>
                <w:szCs w:val="21"/>
              </w:rPr>
              <w:lastRenderedPageBreak/>
              <w:t>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lastRenderedPageBreak/>
              <w:t>万</w:t>
            </w:r>
            <w:r w:rsidRPr="00DB0751">
              <w:rPr>
                <w:szCs w:val="21"/>
              </w:rPr>
              <w:lastRenderedPageBreak/>
              <w:t>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w:t>
            </w:r>
            <w:r w:rsidRPr="00DB0751">
              <w:rPr>
                <w:szCs w:val="21"/>
              </w:rPr>
              <w:lastRenderedPageBreak/>
              <w:t>可查证资料</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lastRenderedPageBreak/>
              <w:t>FJ45</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559"/>
          <w:jc w:val="center"/>
        </w:trPr>
        <w:tc>
          <w:tcPr>
            <w:tcW w:w="59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D9E1F2"/>
            <w:noWrap/>
            <w:tcMar>
              <w:top w:w="15" w:type="dxa"/>
              <w:left w:w="15" w:type="dxa"/>
              <w:right w:w="15" w:type="dxa"/>
            </w:tcMar>
            <w:vAlign w:val="center"/>
          </w:tcPr>
          <w:p w:rsidR="009F3632" w:rsidRPr="00DB0751" w:rsidRDefault="009F3632" w:rsidP="004A7279">
            <w:pPr>
              <w:jc w:val="center"/>
              <w:rPr>
                <w:szCs w:val="21"/>
              </w:rPr>
            </w:pPr>
            <w:r w:rsidRPr="00DB0751">
              <w:rPr>
                <w:szCs w:val="21"/>
              </w:rPr>
              <w:t>ZF202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评价期内交付使用的基建项目，主管部门审批的项目概算总额</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基建处、财务处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ZF21 </w:t>
            </w:r>
            <w:r w:rsidRPr="00DB0751">
              <w:rPr>
                <w:b/>
                <w:bCs/>
                <w:szCs w:val="21"/>
              </w:rPr>
              <w:t>大型仪器设备共享收益率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55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ZF211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学校按规定制定大型仪器设备共享共用制度，评价期内通过共享共用取得的有偿收益资金</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实验室处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统计报表、可查证资料</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FJ46</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55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ZF212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学校按规定制定大型仪器设备共享共用制度，评价期内通过共享共用取得的财政补助资金</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实验室处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55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ZF213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学校按规定制定大型仪器设备共享共用制度，评价期内通过共享共用取得的财政奖励资金</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实验室处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559"/>
          <w:jc w:val="center"/>
        </w:trPr>
        <w:tc>
          <w:tcPr>
            <w:tcW w:w="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ZF214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学校按规定制定大型仪器设备共享共用制度，全部大型仪器设备原值</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实验室处</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ZF22 </w:t>
            </w:r>
            <w:r w:rsidRPr="00DB0751">
              <w:rPr>
                <w:b/>
                <w:bCs/>
                <w:szCs w:val="21"/>
              </w:rPr>
              <w:t>资产租金年增长率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r w:rsidRPr="004A7279">
              <w:rPr>
                <w:rFonts w:hint="eastAsia"/>
                <w:b/>
                <w:bCs/>
                <w:szCs w:val="21"/>
              </w:rPr>
              <w:t>国资处经营科</w:t>
            </w: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ZF221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评价期内学校各资产出租项目</w:t>
            </w:r>
            <w:r w:rsidRPr="00DB0751">
              <w:rPr>
                <w:szCs w:val="21"/>
              </w:rPr>
              <w:t>Y0</w:t>
            </w:r>
            <w:r w:rsidRPr="00DB0751">
              <w:rPr>
                <w:szCs w:val="21"/>
              </w:rPr>
              <w:t>年度（期末年度</w:t>
            </w:r>
            <w:r w:rsidRPr="00DB0751">
              <w:rPr>
                <w:szCs w:val="21"/>
              </w:rPr>
              <w:t>)</w:t>
            </w:r>
            <w:r w:rsidRPr="00DB0751">
              <w:rPr>
                <w:szCs w:val="21"/>
              </w:rPr>
              <w:t>租金总额</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r w:rsidRPr="004A7279">
              <w:rPr>
                <w:rFonts w:hint="eastAsia"/>
                <w:szCs w:val="21"/>
              </w:rPr>
              <w:t xml:space="preserve"> </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统计报表、可查证资料</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FJ47</w:t>
            </w:r>
          </w:p>
        </w:tc>
        <w:tc>
          <w:tcPr>
            <w:tcW w:w="4012"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ZF222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评价期内学校各资产出租项目</w:t>
            </w:r>
            <w:r w:rsidRPr="00DB0751">
              <w:rPr>
                <w:szCs w:val="21"/>
              </w:rPr>
              <w:t>Y-1</w:t>
            </w:r>
            <w:r w:rsidRPr="00DB0751">
              <w:rPr>
                <w:szCs w:val="21"/>
              </w:rPr>
              <w:t>度租金总额</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ZF223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评价期内学校各资产出租项目</w:t>
            </w:r>
            <w:r w:rsidRPr="00DB0751">
              <w:rPr>
                <w:szCs w:val="21"/>
              </w:rPr>
              <w:t>Y-2</w:t>
            </w:r>
            <w:r w:rsidRPr="00DB0751">
              <w:rPr>
                <w:szCs w:val="21"/>
              </w:rPr>
              <w:t>度租金总额</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ZF224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评价期内学校各资产出租项目</w:t>
            </w:r>
            <w:r w:rsidRPr="00DB0751">
              <w:rPr>
                <w:szCs w:val="21"/>
              </w:rPr>
              <w:t>Y-3</w:t>
            </w:r>
            <w:r w:rsidRPr="00DB0751">
              <w:rPr>
                <w:szCs w:val="21"/>
              </w:rPr>
              <w:t>度租金总额</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ZF23 </w:t>
            </w:r>
            <w:r w:rsidRPr="00DB0751">
              <w:rPr>
                <w:b/>
                <w:bCs/>
                <w:szCs w:val="21"/>
              </w:rPr>
              <w:t>资产处置溢价率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r w:rsidRPr="00DB0751">
              <w:rPr>
                <w:b/>
                <w:bCs/>
                <w:sz w:val="18"/>
                <w:szCs w:val="18"/>
              </w:rPr>
              <w:t>均指按规定应予以评估的事故</w:t>
            </w: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ZF231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评价期内学校报废资产实际成交价总额</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统计报表、可查证资料</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FJ48</w:t>
            </w:r>
          </w:p>
        </w:tc>
        <w:tc>
          <w:tcPr>
            <w:tcW w:w="4012"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ZF232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评价期内学校出售资产实际成交价总额</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ZF233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评价期内学校转让股权等实际成交价总额</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ZF234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评价期内学校报废资产评估价总额</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ZF235</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评价期内学校出售资产评估价总额</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ZF236</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评价期内学校转让股权等评估价总额</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万元</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1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left"/>
              <w:rPr>
                <w:b/>
                <w:bCs/>
                <w:szCs w:val="21"/>
              </w:rPr>
            </w:pPr>
            <w:r w:rsidRPr="00DB0751">
              <w:rPr>
                <w:b/>
                <w:bCs/>
                <w:szCs w:val="21"/>
              </w:rPr>
              <w:t xml:space="preserve">ZF24 </w:t>
            </w:r>
            <w:r w:rsidRPr="00DB0751">
              <w:rPr>
                <w:b/>
                <w:bCs/>
                <w:szCs w:val="21"/>
              </w:rPr>
              <w:t>非授权管理事项报批率</w:t>
            </w:r>
          </w:p>
        </w:tc>
        <w:tc>
          <w:tcPr>
            <w:tcW w:w="7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b/>
                <w:bCs/>
                <w:szCs w:val="21"/>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84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right w:w="15" w:type="dxa"/>
            </w:tcMar>
            <w:vAlign w:val="center"/>
          </w:tcPr>
          <w:p w:rsidR="009F3632" w:rsidRPr="00DB0751" w:rsidRDefault="009F3632" w:rsidP="004A7279">
            <w:pPr>
              <w:jc w:val="center"/>
              <w:rPr>
                <w:b/>
                <w:bCs/>
                <w:szCs w:val="21"/>
              </w:rPr>
            </w:pP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5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b/>
                <w:bCs/>
                <w:szCs w:val="21"/>
              </w:rPr>
            </w:pPr>
            <w:r w:rsidRPr="00DB0751">
              <w:rPr>
                <w:b/>
                <w:bCs/>
                <w:szCs w:val="21"/>
              </w:rPr>
              <w:t>——</w:t>
            </w:r>
          </w:p>
        </w:tc>
        <w:tc>
          <w:tcPr>
            <w:tcW w:w="40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b/>
                <w:bCs/>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ZF241</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评价期内主管部门审批同意的非授权资产处置事项数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项</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r w:rsidRPr="00DB0751">
              <w:rPr>
                <w:szCs w:val="21"/>
              </w:rPr>
              <w:t>统计报表、可查证资料、主管部</w:t>
            </w:r>
            <w:r w:rsidRPr="00DB0751">
              <w:rPr>
                <w:szCs w:val="21"/>
              </w:rPr>
              <w:lastRenderedPageBreak/>
              <w:t>门记录</w:t>
            </w:r>
          </w:p>
        </w:tc>
        <w:tc>
          <w:tcPr>
            <w:tcW w:w="569"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lastRenderedPageBreak/>
              <w:t>FJ49</w:t>
            </w:r>
          </w:p>
        </w:tc>
        <w:tc>
          <w:tcPr>
            <w:tcW w:w="40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ZF242</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评价期内主管部门审批同意的非授权资</w:t>
            </w:r>
            <w:r w:rsidRPr="00DB0751">
              <w:rPr>
                <w:szCs w:val="21"/>
              </w:rPr>
              <w:lastRenderedPageBreak/>
              <w:t>产出租事项数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lastRenderedPageBreak/>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w:t>
            </w:r>
            <w:r w:rsidRPr="004A7279">
              <w:rPr>
                <w:rFonts w:hint="eastAsia"/>
                <w:szCs w:val="21"/>
              </w:rPr>
              <w:lastRenderedPageBreak/>
              <w:t>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lastRenderedPageBreak/>
              <w:t>项</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ZF243</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评价期非授权资产处置事项总数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项</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nil"/>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r w:rsidR="009F3632" w:rsidRPr="00DB0751" w:rsidTr="004A7279">
        <w:trPr>
          <w:trHeight w:val="499"/>
          <w:jc w:val="center"/>
        </w:trPr>
        <w:tc>
          <w:tcPr>
            <w:tcW w:w="597"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7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ZF244</w:t>
            </w:r>
          </w:p>
        </w:tc>
        <w:tc>
          <w:tcPr>
            <w:tcW w:w="38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left"/>
              <w:rPr>
                <w:szCs w:val="21"/>
              </w:rPr>
            </w:pPr>
            <w:r w:rsidRPr="00DB0751">
              <w:rPr>
                <w:szCs w:val="21"/>
              </w:rPr>
              <w:t>评价期非授权资产出租事项总数</w:t>
            </w:r>
          </w:p>
        </w:tc>
        <w:tc>
          <w:tcPr>
            <w:tcW w:w="7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w:t>
            </w:r>
          </w:p>
        </w:tc>
        <w:tc>
          <w:tcPr>
            <w:tcW w:w="850" w:type="dxa"/>
            <w:tcBorders>
              <w:top w:val="single" w:sz="4" w:space="0" w:color="000000"/>
              <w:left w:val="single" w:sz="4" w:space="0" w:color="000000"/>
              <w:bottom w:val="single" w:sz="4" w:space="0" w:color="000000"/>
              <w:right w:val="single" w:sz="4" w:space="0" w:color="000000"/>
            </w:tcBorders>
          </w:tcPr>
          <w:p w:rsidR="009F3632" w:rsidRPr="004A7279" w:rsidRDefault="009F3632" w:rsidP="004A7279">
            <w:pPr>
              <w:jc w:val="center"/>
              <w:rPr>
                <w:szCs w:val="21"/>
              </w:rPr>
            </w:pPr>
            <w:r w:rsidRPr="004A7279">
              <w:rPr>
                <w:rFonts w:hint="eastAsia"/>
                <w:szCs w:val="21"/>
              </w:rPr>
              <w:t>国资处经营科</w:t>
            </w:r>
          </w:p>
        </w:tc>
        <w:tc>
          <w:tcPr>
            <w:tcW w:w="3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r w:rsidRPr="00DB0751">
              <w:rPr>
                <w:szCs w:val="21"/>
              </w:rPr>
              <w:t>项</w:t>
            </w:r>
          </w:p>
        </w:tc>
        <w:tc>
          <w:tcPr>
            <w:tcW w:w="8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8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108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F3632" w:rsidRPr="00DB0751" w:rsidRDefault="009F3632" w:rsidP="004A7279">
            <w:pPr>
              <w:jc w:val="center"/>
              <w:rPr>
                <w:szCs w:val="21"/>
              </w:rPr>
            </w:pPr>
          </w:p>
        </w:tc>
        <w:tc>
          <w:tcPr>
            <w:tcW w:w="569"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center"/>
              <w:rPr>
                <w:szCs w:val="21"/>
              </w:rPr>
            </w:pPr>
          </w:p>
        </w:tc>
        <w:tc>
          <w:tcPr>
            <w:tcW w:w="401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9F3632" w:rsidRPr="00DB0751" w:rsidRDefault="009F3632" w:rsidP="004A7279">
            <w:pPr>
              <w:jc w:val="left"/>
              <w:rPr>
                <w:sz w:val="18"/>
                <w:szCs w:val="18"/>
              </w:rPr>
            </w:pPr>
          </w:p>
        </w:tc>
      </w:tr>
    </w:tbl>
    <w:p w:rsidR="009F3632" w:rsidRPr="00DB0751" w:rsidRDefault="009F3632" w:rsidP="009F3632">
      <w:pPr>
        <w:jc w:val="left"/>
        <w:rPr>
          <w:szCs w:val="21"/>
        </w:rPr>
      </w:pPr>
      <w:r w:rsidRPr="00DB0751">
        <w:rPr>
          <w:szCs w:val="21"/>
        </w:rPr>
        <w:t>说明：基础数据报由省属高校在自评价时填写；表中调查问卷和专家评审内容以及标准值等，在复核、评审阶段由主管部门赋值。</w:t>
      </w:r>
    </w:p>
    <w:p w:rsidR="009F3632" w:rsidRPr="00DB0751" w:rsidRDefault="009F3632" w:rsidP="009F3632">
      <w:pPr>
        <w:sectPr w:rsidR="009F3632" w:rsidRPr="00DB0751" w:rsidSect="003C4F47">
          <w:footerReference w:type="even" r:id="rId4"/>
          <w:footerReference w:type="default" r:id="rId5"/>
          <w:pgSz w:w="16838" w:h="11906" w:orient="landscape" w:code="9"/>
          <w:pgMar w:top="1531" w:right="2098" w:bottom="1531" w:left="1701" w:header="851" w:footer="1134" w:gutter="0"/>
          <w:cols w:space="425"/>
          <w:docGrid w:type="linesAndChars" w:linePitch="312"/>
        </w:sectPr>
      </w:pPr>
    </w:p>
    <w:p w:rsidR="009F3632" w:rsidRPr="00DB0751" w:rsidRDefault="009F3632" w:rsidP="009F3632"/>
    <w:p w:rsidR="009F3632" w:rsidRPr="00DB0751" w:rsidRDefault="009F3632" w:rsidP="009F3632"/>
    <w:p w:rsidR="009F3632" w:rsidRPr="00DB0751" w:rsidRDefault="009F3632" w:rsidP="009F3632"/>
    <w:p w:rsidR="009F3632" w:rsidRPr="00DB0751" w:rsidRDefault="009F3632" w:rsidP="009F3632"/>
    <w:p w:rsidR="009F3632" w:rsidRPr="00DB0751" w:rsidRDefault="009F3632" w:rsidP="009F3632"/>
    <w:p w:rsidR="009F3632" w:rsidRPr="00DB0751" w:rsidRDefault="009F3632" w:rsidP="009F3632"/>
    <w:p w:rsidR="009F3632" w:rsidRPr="00DB0751" w:rsidRDefault="009F3632" w:rsidP="009F3632"/>
    <w:p w:rsidR="009F3632" w:rsidRPr="00DB0751" w:rsidRDefault="009F3632" w:rsidP="009F3632"/>
    <w:p w:rsidR="009F3632" w:rsidRPr="00DB0751" w:rsidRDefault="009F3632" w:rsidP="009F3632"/>
    <w:p w:rsidR="009F3632" w:rsidRPr="00DB0751" w:rsidRDefault="009F3632" w:rsidP="009F3632"/>
    <w:p w:rsidR="009F3632" w:rsidRPr="00DB0751" w:rsidRDefault="009F3632" w:rsidP="009F3632"/>
    <w:p w:rsidR="009F3632" w:rsidRPr="00DB0751" w:rsidRDefault="009F3632" w:rsidP="009F3632"/>
    <w:p w:rsidR="009F3632" w:rsidRPr="00DB0751" w:rsidRDefault="009F3632" w:rsidP="009F3632"/>
    <w:p w:rsidR="009F3632" w:rsidRPr="00DB0751" w:rsidRDefault="009F3632" w:rsidP="009F3632"/>
    <w:p w:rsidR="009F3632" w:rsidRPr="00DB0751" w:rsidRDefault="009F3632" w:rsidP="009F3632"/>
    <w:p w:rsidR="009F3632" w:rsidRPr="00DB0751" w:rsidRDefault="009F3632" w:rsidP="009F3632"/>
    <w:p w:rsidR="009F3632" w:rsidRPr="00DB0751" w:rsidRDefault="009F3632" w:rsidP="009F3632"/>
    <w:p w:rsidR="009F3632" w:rsidRPr="00DB0751" w:rsidRDefault="009F3632" w:rsidP="009F3632"/>
    <w:p w:rsidR="009F3632" w:rsidRPr="00DB0751" w:rsidRDefault="009F3632" w:rsidP="009F3632"/>
    <w:p w:rsidR="009F3632" w:rsidRPr="00DB0751" w:rsidRDefault="009F3632" w:rsidP="009F3632"/>
    <w:p w:rsidR="009F3632" w:rsidRPr="00DB0751" w:rsidRDefault="009F3632" w:rsidP="009F3632"/>
    <w:p w:rsidR="009F3632" w:rsidRPr="00DB0751" w:rsidRDefault="009F3632" w:rsidP="009F3632"/>
    <w:p w:rsidR="009F3632" w:rsidRPr="00DB0751" w:rsidRDefault="009F3632" w:rsidP="009F3632"/>
    <w:p w:rsidR="009F3632" w:rsidRPr="00DB0751" w:rsidRDefault="009F3632" w:rsidP="009F3632">
      <w:pPr>
        <w:pStyle w:val="a9"/>
        <w:spacing w:before="444" w:after="444"/>
        <w:ind w:left="2100" w:right="210" w:firstLine="640"/>
      </w:pPr>
    </w:p>
    <w:p w:rsidR="009F3632" w:rsidRPr="00DB0751" w:rsidRDefault="009F3632" w:rsidP="009F3632">
      <w:pPr>
        <w:pStyle w:val="ac"/>
        <w:spacing w:before="156"/>
      </w:pPr>
    </w:p>
    <w:p w:rsidR="009F3632" w:rsidRPr="00DB0751" w:rsidRDefault="009F3632" w:rsidP="009F3632">
      <w:pPr>
        <w:pStyle w:val="ac"/>
        <w:spacing w:before="156"/>
      </w:pPr>
    </w:p>
    <w:p w:rsidR="009F3632" w:rsidRPr="00DB0751" w:rsidRDefault="009F3632" w:rsidP="009F3632">
      <w:pPr>
        <w:pStyle w:val="ac"/>
        <w:spacing w:before="156"/>
      </w:pPr>
    </w:p>
    <w:p w:rsidR="009F3632" w:rsidRPr="00DB0751" w:rsidRDefault="009F3632" w:rsidP="009F3632">
      <w:pPr>
        <w:pStyle w:val="ac"/>
        <w:spacing w:before="156"/>
      </w:pPr>
    </w:p>
    <w:p w:rsidR="009F3632" w:rsidRPr="009F3632" w:rsidRDefault="009F3632" w:rsidP="009F3632">
      <w:pPr>
        <w:pStyle w:val="ac"/>
        <w:spacing w:before="156"/>
      </w:pPr>
    </w:p>
    <w:sectPr w:rsidR="009F3632" w:rsidRPr="009F3632" w:rsidSect="003C4F47">
      <w:pgSz w:w="11906" w:h="16838" w:code="9"/>
      <w:pgMar w:top="2098" w:right="1531" w:bottom="1701" w:left="1531" w:header="851" w:footer="113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1A" w:rsidRDefault="009F3632" w:rsidP="00991A93">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8021A" w:rsidRDefault="009F3632" w:rsidP="00F8021A">
    <w:pPr>
      <w:pStyle w:val="a3"/>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1A" w:rsidRPr="00F8021A" w:rsidRDefault="009F3632" w:rsidP="00F8021A">
    <w:pPr>
      <w:pStyle w:val="a3"/>
      <w:framePr w:wrap="around" w:vAnchor="text" w:hAnchor="margin" w:xAlign="outside" w:y="1"/>
      <w:ind w:leftChars="200" w:left="420" w:rightChars="200" w:right="420"/>
      <w:rPr>
        <w:rStyle w:val="a5"/>
        <w:rFonts w:ascii="宋体" w:hAnsi="宋体" w:hint="eastAsia"/>
        <w:sz w:val="28"/>
        <w:szCs w:val="28"/>
      </w:rPr>
    </w:pPr>
    <w:r>
      <w:rPr>
        <w:rStyle w:val="a5"/>
        <w:rFonts w:ascii="宋体" w:hAnsi="宋体" w:hint="eastAsia"/>
        <w:sz w:val="28"/>
        <w:szCs w:val="28"/>
      </w:rPr>
      <w:t>—</w:t>
    </w:r>
    <w:r w:rsidRPr="00F8021A">
      <w:rPr>
        <w:rStyle w:val="a5"/>
        <w:rFonts w:ascii="宋体" w:hAnsi="宋体"/>
        <w:sz w:val="28"/>
        <w:szCs w:val="28"/>
      </w:rPr>
      <w:fldChar w:fldCharType="begin"/>
    </w:r>
    <w:r w:rsidRPr="00F8021A">
      <w:rPr>
        <w:rStyle w:val="a5"/>
        <w:rFonts w:ascii="宋体" w:hAnsi="宋体"/>
        <w:sz w:val="28"/>
        <w:szCs w:val="28"/>
      </w:rPr>
      <w:instrText xml:space="preserve">PAGE  </w:instrText>
    </w:r>
    <w:r w:rsidRPr="00F8021A">
      <w:rPr>
        <w:rStyle w:val="a5"/>
        <w:rFonts w:ascii="宋体" w:hAnsi="宋体"/>
        <w:sz w:val="28"/>
        <w:szCs w:val="28"/>
      </w:rPr>
      <w:fldChar w:fldCharType="separate"/>
    </w:r>
    <w:r>
      <w:rPr>
        <w:rStyle w:val="a5"/>
        <w:rFonts w:ascii="宋体" w:hAnsi="宋体"/>
        <w:noProof/>
        <w:sz w:val="28"/>
        <w:szCs w:val="28"/>
      </w:rPr>
      <w:t>22</w:t>
    </w:r>
    <w:r w:rsidRPr="00F8021A">
      <w:rPr>
        <w:rStyle w:val="a5"/>
        <w:rFonts w:ascii="宋体" w:hAnsi="宋体"/>
        <w:sz w:val="28"/>
        <w:szCs w:val="28"/>
      </w:rPr>
      <w:fldChar w:fldCharType="end"/>
    </w:r>
    <w:r>
      <w:rPr>
        <w:rStyle w:val="a5"/>
        <w:rFonts w:ascii="宋体" w:hAnsi="宋体" w:hint="eastAsia"/>
        <w:sz w:val="28"/>
        <w:szCs w:val="28"/>
      </w:rPr>
      <w:t>—</w:t>
    </w:r>
  </w:p>
  <w:p w:rsidR="00F8021A" w:rsidRDefault="009F3632" w:rsidP="00F8021A">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32"/>
    <w:rsid w:val="008B0EAF"/>
    <w:rsid w:val="009F3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5C7AD-D09D-41D0-9EAE-73480763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632"/>
    <w:pPr>
      <w:widowControl w:val="0"/>
      <w:jc w:val="both"/>
    </w:pPr>
    <w:rPr>
      <w:rFonts w:ascii="Times New Roman" w:eastAsia="宋体" w:hAnsi="Times New Roman" w:cs="Times New Roman"/>
      <w:szCs w:val="24"/>
    </w:rPr>
  </w:style>
  <w:style w:type="paragraph" w:styleId="1">
    <w:name w:val="heading 1"/>
    <w:basedOn w:val="a"/>
    <w:next w:val="a"/>
    <w:link w:val="1Char"/>
    <w:qFormat/>
    <w:rsid w:val="009F3632"/>
    <w:pPr>
      <w:keepNext/>
      <w:keepLines/>
      <w:overflowPunct w:val="0"/>
      <w:adjustRightInd w:val="0"/>
      <w:snapToGrid w:val="0"/>
      <w:jc w:val="center"/>
      <w:outlineLvl w:val="0"/>
    </w:pPr>
    <w:rPr>
      <w:rFonts w:eastAsia="方正小标宋简体"/>
      <w:kern w:val="44"/>
      <w:sz w:val="44"/>
    </w:rPr>
  </w:style>
  <w:style w:type="paragraph" w:styleId="2">
    <w:name w:val="heading 2"/>
    <w:basedOn w:val="a"/>
    <w:next w:val="a"/>
    <w:link w:val="2Char"/>
    <w:qFormat/>
    <w:rsid w:val="009F3632"/>
    <w:pPr>
      <w:overflowPunct w:val="0"/>
      <w:adjustRightInd w:val="0"/>
      <w:snapToGrid w:val="0"/>
      <w:spacing w:beforeLines="80" w:before="80" w:afterLines="30" w:after="30"/>
      <w:jc w:val="center"/>
      <w:outlineLvl w:val="1"/>
    </w:pPr>
    <w:rPr>
      <w:rFonts w:eastAsia="黑体"/>
      <w:sz w:val="32"/>
    </w:rPr>
  </w:style>
  <w:style w:type="paragraph" w:styleId="3">
    <w:name w:val="heading 3"/>
    <w:basedOn w:val="a"/>
    <w:next w:val="a"/>
    <w:link w:val="3Char"/>
    <w:qFormat/>
    <w:rsid w:val="009F3632"/>
    <w:pPr>
      <w:overflowPunct w:val="0"/>
      <w:adjustRightInd w:val="0"/>
      <w:snapToGrid w:val="0"/>
      <w:spacing w:line="560" w:lineRule="atLeast"/>
      <w:ind w:firstLineChars="200" w:firstLine="420"/>
      <w:outlineLvl w:val="2"/>
    </w:pPr>
    <w:rPr>
      <w:rFonts w:eastAsia="楷体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9F3632"/>
    <w:rPr>
      <w:rFonts w:ascii="Times New Roman" w:eastAsia="宋体" w:hAnsi="Times New Roman" w:cs="Times New Roman"/>
      <w:b/>
      <w:bCs/>
      <w:kern w:val="44"/>
      <w:sz w:val="44"/>
      <w:szCs w:val="44"/>
    </w:rPr>
  </w:style>
  <w:style w:type="character" w:customStyle="1" w:styleId="20">
    <w:name w:val="标题 2 字符"/>
    <w:basedOn w:val="a0"/>
    <w:uiPriority w:val="9"/>
    <w:semiHidden/>
    <w:rsid w:val="009F3632"/>
    <w:rPr>
      <w:rFonts w:asciiTheme="majorHAnsi" w:eastAsiaTheme="majorEastAsia" w:hAnsiTheme="majorHAnsi" w:cstheme="majorBidi"/>
      <w:b/>
      <w:bCs/>
      <w:sz w:val="32"/>
      <w:szCs w:val="32"/>
    </w:rPr>
  </w:style>
  <w:style w:type="character" w:customStyle="1" w:styleId="30">
    <w:name w:val="标题 3 字符"/>
    <w:basedOn w:val="a0"/>
    <w:uiPriority w:val="9"/>
    <w:semiHidden/>
    <w:rsid w:val="009F3632"/>
    <w:rPr>
      <w:rFonts w:ascii="Times New Roman" w:eastAsia="宋体" w:hAnsi="Times New Roman" w:cs="Times New Roman"/>
      <w:b/>
      <w:bCs/>
      <w:sz w:val="32"/>
      <w:szCs w:val="32"/>
    </w:rPr>
  </w:style>
  <w:style w:type="paragraph" w:styleId="a3">
    <w:name w:val="footer"/>
    <w:basedOn w:val="a"/>
    <w:link w:val="Char"/>
    <w:qFormat/>
    <w:rsid w:val="009F3632"/>
    <w:pPr>
      <w:tabs>
        <w:tab w:val="center" w:pos="4153"/>
        <w:tab w:val="right" w:pos="8306"/>
      </w:tabs>
      <w:snapToGrid w:val="0"/>
      <w:jc w:val="left"/>
    </w:pPr>
    <w:rPr>
      <w:sz w:val="18"/>
      <w:szCs w:val="18"/>
    </w:rPr>
  </w:style>
  <w:style w:type="character" w:customStyle="1" w:styleId="a4">
    <w:name w:val="页脚 字符"/>
    <w:basedOn w:val="a0"/>
    <w:uiPriority w:val="99"/>
    <w:semiHidden/>
    <w:rsid w:val="009F3632"/>
    <w:rPr>
      <w:rFonts w:ascii="Times New Roman" w:eastAsia="宋体" w:hAnsi="Times New Roman" w:cs="Times New Roman"/>
      <w:sz w:val="18"/>
      <w:szCs w:val="18"/>
    </w:rPr>
  </w:style>
  <w:style w:type="character" w:styleId="a5">
    <w:name w:val="page number"/>
    <w:basedOn w:val="a0"/>
    <w:rsid w:val="009F3632"/>
  </w:style>
  <w:style w:type="paragraph" w:styleId="a6">
    <w:name w:val="header"/>
    <w:basedOn w:val="a"/>
    <w:link w:val="a7"/>
    <w:rsid w:val="009F363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9F3632"/>
    <w:rPr>
      <w:rFonts w:ascii="Times New Roman" w:eastAsia="宋体" w:hAnsi="Times New Roman" w:cs="Times New Roman"/>
      <w:sz w:val="18"/>
      <w:szCs w:val="18"/>
    </w:rPr>
  </w:style>
  <w:style w:type="character" w:customStyle="1" w:styleId="1Char">
    <w:name w:val="标题 1 Char"/>
    <w:link w:val="1"/>
    <w:rsid w:val="009F3632"/>
    <w:rPr>
      <w:rFonts w:ascii="Times New Roman" w:eastAsia="方正小标宋简体" w:hAnsi="Times New Roman" w:cs="Times New Roman"/>
      <w:kern w:val="44"/>
      <w:sz w:val="44"/>
      <w:szCs w:val="24"/>
    </w:rPr>
  </w:style>
  <w:style w:type="character" w:customStyle="1" w:styleId="2Char">
    <w:name w:val="标题 2 Char"/>
    <w:link w:val="2"/>
    <w:qFormat/>
    <w:rsid w:val="009F3632"/>
    <w:rPr>
      <w:rFonts w:ascii="Times New Roman" w:eastAsia="黑体" w:hAnsi="Times New Roman" w:cs="Times New Roman"/>
      <w:sz w:val="32"/>
      <w:szCs w:val="24"/>
    </w:rPr>
  </w:style>
  <w:style w:type="character" w:customStyle="1" w:styleId="3Char">
    <w:name w:val="标题 3 Char"/>
    <w:link w:val="3"/>
    <w:qFormat/>
    <w:rsid w:val="009F3632"/>
    <w:rPr>
      <w:rFonts w:ascii="Times New Roman" w:eastAsia="楷体_GB2312" w:hAnsi="Times New Roman" w:cs="Times New Roman"/>
      <w:sz w:val="32"/>
      <w:szCs w:val="24"/>
    </w:rPr>
  </w:style>
  <w:style w:type="character" w:customStyle="1" w:styleId="font171">
    <w:name w:val="font171"/>
    <w:rsid w:val="009F3632"/>
    <w:rPr>
      <w:rFonts w:ascii="仿宋" w:eastAsia="仿宋" w:hAnsi="仿宋" w:cs="仿宋"/>
      <w:i w:val="0"/>
      <w:color w:val="000000"/>
      <w:sz w:val="20"/>
      <w:szCs w:val="20"/>
      <w:u w:val="none"/>
    </w:rPr>
  </w:style>
  <w:style w:type="character" w:customStyle="1" w:styleId="font131">
    <w:name w:val="font131"/>
    <w:rsid w:val="009F3632"/>
    <w:rPr>
      <w:rFonts w:ascii="楷体" w:eastAsia="楷体" w:hAnsi="楷体" w:cs="楷体"/>
      <w:i w:val="0"/>
      <w:color w:val="000000"/>
      <w:sz w:val="20"/>
      <w:szCs w:val="20"/>
      <w:u w:val="none"/>
    </w:rPr>
  </w:style>
  <w:style w:type="character" w:customStyle="1" w:styleId="font111">
    <w:name w:val="font111"/>
    <w:rsid w:val="009F3632"/>
    <w:rPr>
      <w:rFonts w:ascii="微软雅黑" w:eastAsia="微软雅黑" w:hAnsi="微软雅黑" w:cs="微软雅黑"/>
      <w:i w:val="0"/>
      <w:color w:val="000000"/>
      <w:sz w:val="20"/>
      <w:szCs w:val="20"/>
      <w:u w:val="none"/>
    </w:rPr>
  </w:style>
  <w:style w:type="character" w:customStyle="1" w:styleId="font01">
    <w:name w:val="font01"/>
    <w:rsid w:val="009F3632"/>
    <w:rPr>
      <w:rFonts w:ascii="宋体" w:eastAsia="宋体" w:hAnsi="宋体" w:cs="宋体" w:hint="eastAsia"/>
      <w:b/>
      <w:i w:val="0"/>
      <w:color w:val="000000"/>
      <w:sz w:val="16"/>
      <w:szCs w:val="16"/>
      <w:u w:val="none"/>
    </w:rPr>
  </w:style>
  <w:style w:type="character" w:customStyle="1" w:styleId="font71">
    <w:name w:val="font71"/>
    <w:rsid w:val="009F3632"/>
    <w:rPr>
      <w:rFonts w:ascii="Times New Roman" w:hAnsi="Times New Roman" w:cs="Times New Roman" w:hint="default"/>
      <w:i w:val="0"/>
      <w:color w:val="000000"/>
      <w:sz w:val="18"/>
      <w:szCs w:val="18"/>
      <w:u w:val="none"/>
    </w:rPr>
  </w:style>
  <w:style w:type="character" w:customStyle="1" w:styleId="font101">
    <w:name w:val="font101"/>
    <w:rsid w:val="009F3632"/>
    <w:rPr>
      <w:rFonts w:ascii="Times New Roman" w:hAnsi="Times New Roman" w:cs="Times New Roman" w:hint="default"/>
      <w:b/>
      <w:i w:val="0"/>
      <w:color w:val="000000"/>
      <w:sz w:val="16"/>
      <w:szCs w:val="16"/>
      <w:u w:val="none"/>
    </w:rPr>
  </w:style>
  <w:style w:type="character" w:customStyle="1" w:styleId="font161">
    <w:name w:val="font161"/>
    <w:rsid w:val="009F3632"/>
    <w:rPr>
      <w:rFonts w:ascii="Times New Roman" w:hAnsi="Times New Roman" w:cs="Times New Roman" w:hint="default"/>
      <w:b/>
      <w:i w:val="0"/>
      <w:color w:val="FF0000"/>
      <w:sz w:val="16"/>
      <w:szCs w:val="16"/>
      <w:u w:val="none"/>
    </w:rPr>
  </w:style>
  <w:style w:type="character" w:customStyle="1" w:styleId="Char">
    <w:name w:val="页脚 Char"/>
    <w:link w:val="a3"/>
    <w:rsid w:val="009F3632"/>
    <w:rPr>
      <w:rFonts w:ascii="Times New Roman" w:eastAsia="宋体" w:hAnsi="Times New Roman" w:cs="Times New Roman"/>
      <w:sz w:val="18"/>
      <w:szCs w:val="18"/>
    </w:rPr>
  </w:style>
  <w:style w:type="character" w:customStyle="1" w:styleId="font191">
    <w:name w:val="font191"/>
    <w:rsid w:val="009F3632"/>
    <w:rPr>
      <w:rFonts w:ascii="仿宋" w:eastAsia="仿宋" w:hAnsi="仿宋" w:cs="仿宋" w:hint="eastAsia"/>
      <w:b/>
      <w:i w:val="0"/>
      <w:color w:val="000000"/>
      <w:sz w:val="20"/>
      <w:szCs w:val="20"/>
      <w:u w:val="none"/>
    </w:rPr>
  </w:style>
  <w:style w:type="character" w:customStyle="1" w:styleId="font21">
    <w:name w:val="font21"/>
    <w:rsid w:val="009F3632"/>
    <w:rPr>
      <w:rFonts w:ascii="华文中宋" w:eastAsia="华文中宋" w:hAnsi="华文中宋" w:cs="华文中宋" w:hint="default"/>
      <w:i w:val="0"/>
      <w:color w:val="000000"/>
      <w:sz w:val="32"/>
      <w:szCs w:val="32"/>
      <w:u w:val="none"/>
    </w:rPr>
  </w:style>
  <w:style w:type="character" w:customStyle="1" w:styleId="font61">
    <w:name w:val="font61"/>
    <w:rsid w:val="009F3632"/>
    <w:rPr>
      <w:rFonts w:ascii="Times New Roman" w:hAnsi="Times New Roman" w:cs="Times New Roman" w:hint="default"/>
      <w:i w:val="0"/>
      <w:color w:val="000000"/>
      <w:sz w:val="28"/>
      <w:szCs w:val="28"/>
      <w:u w:val="none"/>
    </w:rPr>
  </w:style>
  <w:style w:type="character" w:customStyle="1" w:styleId="font81">
    <w:name w:val="font81"/>
    <w:rsid w:val="009F3632"/>
    <w:rPr>
      <w:rFonts w:ascii="宋体" w:eastAsia="宋体" w:hAnsi="宋体" w:cs="宋体" w:hint="eastAsia"/>
      <w:b/>
      <w:i w:val="0"/>
      <w:color w:val="000000"/>
      <w:sz w:val="32"/>
      <w:szCs w:val="32"/>
      <w:u w:val="none"/>
    </w:rPr>
  </w:style>
  <w:style w:type="character" w:customStyle="1" w:styleId="font11">
    <w:name w:val="font11"/>
    <w:rsid w:val="009F3632"/>
    <w:rPr>
      <w:rFonts w:ascii="华文中宋" w:eastAsia="华文中宋" w:hAnsi="华文中宋" w:cs="华文中宋" w:hint="default"/>
      <w:i w:val="0"/>
      <w:color w:val="000000"/>
      <w:sz w:val="32"/>
      <w:szCs w:val="32"/>
      <w:u w:val="none"/>
    </w:rPr>
  </w:style>
  <w:style w:type="character" w:customStyle="1" w:styleId="font121">
    <w:name w:val="font121"/>
    <w:rsid w:val="009F3632"/>
    <w:rPr>
      <w:rFonts w:ascii="Times New Roman" w:hAnsi="Times New Roman" w:cs="Times New Roman" w:hint="default"/>
      <w:b/>
      <w:i w:val="0"/>
      <w:color w:val="000000"/>
      <w:sz w:val="32"/>
      <w:szCs w:val="32"/>
      <w:u w:val="none"/>
    </w:rPr>
  </w:style>
  <w:style w:type="character" w:customStyle="1" w:styleId="font41">
    <w:name w:val="font41"/>
    <w:rsid w:val="009F3632"/>
    <w:rPr>
      <w:rFonts w:ascii="宋体" w:eastAsia="宋体" w:hAnsi="宋体" w:cs="宋体" w:hint="eastAsia"/>
      <w:b/>
      <w:i w:val="0"/>
      <w:color w:val="000000"/>
      <w:sz w:val="28"/>
      <w:szCs w:val="28"/>
      <w:u w:val="none"/>
    </w:rPr>
  </w:style>
  <w:style w:type="character" w:customStyle="1" w:styleId="font31">
    <w:name w:val="font31"/>
    <w:rsid w:val="009F3632"/>
    <w:rPr>
      <w:rFonts w:ascii="宋体" w:eastAsia="宋体" w:hAnsi="宋体" w:cs="宋体" w:hint="eastAsia"/>
      <w:b/>
      <w:i w:val="0"/>
      <w:color w:val="000000"/>
      <w:sz w:val="28"/>
      <w:szCs w:val="28"/>
      <w:u w:val="none"/>
    </w:rPr>
  </w:style>
  <w:style w:type="character" w:customStyle="1" w:styleId="font112">
    <w:name w:val="font112"/>
    <w:rsid w:val="009F3632"/>
    <w:rPr>
      <w:rFonts w:ascii="宋体" w:eastAsia="宋体" w:hAnsi="宋体" w:cs="宋体" w:hint="eastAsia"/>
      <w:i w:val="0"/>
      <w:color w:val="000000"/>
      <w:sz w:val="28"/>
      <w:szCs w:val="28"/>
      <w:u w:val="none"/>
    </w:rPr>
  </w:style>
  <w:style w:type="character" w:customStyle="1" w:styleId="font51">
    <w:name w:val="font51"/>
    <w:rsid w:val="009F3632"/>
    <w:rPr>
      <w:rFonts w:ascii="Times New Roman" w:hAnsi="Times New Roman" w:cs="Times New Roman" w:hint="default"/>
      <w:i w:val="0"/>
      <w:color w:val="000000"/>
      <w:sz w:val="32"/>
      <w:szCs w:val="32"/>
      <w:u w:val="none"/>
    </w:rPr>
  </w:style>
  <w:style w:type="character" w:customStyle="1" w:styleId="font141">
    <w:name w:val="font141"/>
    <w:rsid w:val="009F3632"/>
    <w:rPr>
      <w:rFonts w:ascii="Times New Roman" w:hAnsi="Times New Roman" w:cs="Times New Roman" w:hint="default"/>
      <w:i w:val="0"/>
      <w:color w:val="000000"/>
      <w:sz w:val="32"/>
      <w:szCs w:val="32"/>
      <w:u w:val="none"/>
    </w:rPr>
  </w:style>
  <w:style w:type="character" w:customStyle="1" w:styleId="font12">
    <w:name w:val="font12"/>
    <w:rsid w:val="009F3632"/>
    <w:rPr>
      <w:rFonts w:ascii="黑体" w:eastAsia="黑体" w:hAnsi="宋体" w:cs="黑体" w:hint="eastAsia"/>
      <w:i w:val="0"/>
      <w:color w:val="000000"/>
      <w:sz w:val="20"/>
      <w:szCs w:val="20"/>
      <w:u w:val="none"/>
    </w:rPr>
  </w:style>
  <w:style w:type="character" w:customStyle="1" w:styleId="font181">
    <w:name w:val="font181"/>
    <w:rsid w:val="009F3632"/>
    <w:rPr>
      <w:rFonts w:ascii="宋体" w:eastAsia="宋体" w:hAnsi="宋体" w:cs="宋体"/>
      <w:i w:val="0"/>
      <w:color w:val="000000"/>
      <w:sz w:val="20"/>
      <w:szCs w:val="20"/>
      <w:u w:val="none"/>
    </w:rPr>
  </w:style>
  <w:style w:type="paragraph" w:customStyle="1" w:styleId="a8">
    <w:name w:val="抬头"/>
    <w:basedOn w:val="a"/>
    <w:qFormat/>
    <w:rsid w:val="009F3632"/>
    <w:pPr>
      <w:overflowPunct w:val="0"/>
      <w:adjustRightInd w:val="0"/>
      <w:snapToGrid w:val="0"/>
      <w:spacing w:beforeLines="50" w:before="50" w:line="560" w:lineRule="atLeast"/>
    </w:pPr>
    <w:rPr>
      <w:rFonts w:eastAsia="仿宋_GB2312"/>
      <w:sz w:val="32"/>
    </w:rPr>
  </w:style>
  <w:style w:type="paragraph" w:customStyle="1" w:styleId="11">
    <w:name w:val="附件1"/>
    <w:basedOn w:val="a"/>
    <w:qFormat/>
    <w:rsid w:val="009F3632"/>
    <w:pPr>
      <w:overflowPunct w:val="0"/>
      <w:adjustRightInd w:val="0"/>
      <w:snapToGrid w:val="0"/>
      <w:spacing w:line="560" w:lineRule="atLeast"/>
      <w:ind w:leftChars="200" w:left="600" w:hangingChars="400" w:hanging="400"/>
    </w:pPr>
    <w:rPr>
      <w:rFonts w:eastAsia="仿宋_GB2312"/>
      <w:sz w:val="32"/>
    </w:rPr>
  </w:style>
  <w:style w:type="paragraph" w:customStyle="1" w:styleId="a9">
    <w:name w:val="落款"/>
    <w:basedOn w:val="a"/>
    <w:qFormat/>
    <w:rsid w:val="009F3632"/>
    <w:pPr>
      <w:overflowPunct w:val="0"/>
      <w:adjustRightInd w:val="0"/>
      <w:snapToGrid w:val="0"/>
      <w:spacing w:line="560" w:lineRule="atLeast"/>
      <w:ind w:leftChars="1000" w:left="3200" w:rightChars="100" w:right="320" w:firstLineChars="200" w:firstLine="420"/>
      <w:jc w:val="center"/>
    </w:pPr>
    <w:rPr>
      <w:rFonts w:eastAsia="仿宋_GB2312"/>
      <w:sz w:val="32"/>
    </w:rPr>
  </w:style>
  <w:style w:type="paragraph" w:customStyle="1" w:styleId="aa">
    <w:name w:val="附件主标题"/>
    <w:basedOn w:val="1"/>
    <w:next w:val="a"/>
    <w:qFormat/>
    <w:rsid w:val="009F3632"/>
    <w:rPr>
      <w:sz w:val="36"/>
    </w:rPr>
  </w:style>
  <w:style w:type="paragraph" w:customStyle="1" w:styleId="ab">
    <w:name w:val="文号"/>
    <w:basedOn w:val="a"/>
    <w:qFormat/>
    <w:rsid w:val="009F3632"/>
    <w:pPr>
      <w:overflowPunct w:val="0"/>
      <w:adjustRightInd w:val="0"/>
      <w:snapToGrid w:val="0"/>
      <w:spacing w:beforeLines="100" w:before="100" w:afterLines="100" w:after="100"/>
      <w:jc w:val="center"/>
    </w:pPr>
    <w:rPr>
      <w:rFonts w:eastAsia="仿宋_GB2312"/>
      <w:sz w:val="32"/>
    </w:rPr>
  </w:style>
  <w:style w:type="paragraph" w:customStyle="1" w:styleId="21">
    <w:name w:val="附件2"/>
    <w:basedOn w:val="a"/>
    <w:qFormat/>
    <w:rsid w:val="009F3632"/>
    <w:pPr>
      <w:overflowPunct w:val="0"/>
      <w:adjustRightInd w:val="0"/>
      <w:snapToGrid w:val="0"/>
      <w:spacing w:line="560" w:lineRule="atLeast"/>
      <w:ind w:leftChars="500" w:left="1920" w:hangingChars="100" w:hanging="320"/>
    </w:pPr>
    <w:rPr>
      <w:rFonts w:eastAsia="仿宋_GB2312"/>
      <w:sz w:val="32"/>
    </w:rPr>
  </w:style>
  <w:style w:type="paragraph" w:customStyle="1" w:styleId="ac">
    <w:name w:val="附件抬头"/>
    <w:basedOn w:val="a8"/>
    <w:qFormat/>
    <w:rsid w:val="009F3632"/>
    <w:pPr>
      <w:spacing w:line="240" w:lineRule="auto"/>
    </w:pPr>
  </w:style>
  <w:style w:type="paragraph" w:customStyle="1" w:styleId="ad">
    <w:name w:val="表格内文字"/>
    <w:basedOn w:val="a"/>
    <w:qFormat/>
    <w:rsid w:val="009F3632"/>
    <w:pPr>
      <w:overflowPunct w:val="0"/>
      <w:adjustRightInd w:val="0"/>
      <w:snapToGrid w:val="0"/>
    </w:pPr>
    <w:rPr>
      <w:rFonts w:eastAsia="仿宋_GB2312"/>
      <w:sz w:val="30"/>
    </w:rPr>
  </w:style>
  <w:style w:type="paragraph" w:styleId="ae">
    <w:name w:val="Balloon Text"/>
    <w:basedOn w:val="a"/>
    <w:link w:val="Char0"/>
    <w:rsid w:val="009F3632"/>
    <w:pPr>
      <w:overflowPunct w:val="0"/>
      <w:adjustRightInd w:val="0"/>
      <w:snapToGrid w:val="0"/>
      <w:ind w:firstLineChars="200" w:firstLine="420"/>
    </w:pPr>
    <w:rPr>
      <w:rFonts w:eastAsia="仿宋_GB2312"/>
      <w:sz w:val="18"/>
      <w:szCs w:val="18"/>
    </w:rPr>
  </w:style>
  <w:style w:type="character" w:customStyle="1" w:styleId="af">
    <w:name w:val="批注框文本 字符"/>
    <w:basedOn w:val="a0"/>
    <w:uiPriority w:val="99"/>
    <w:semiHidden/>
    <w:rsid w:val="009F3632"/>
    <w:rPr>
      <w:rFonts w:ascii="Times New Roman" w:eastAsia="宋体" w:hAnsi="Times New Roman" w:cs="Times New Roman"/>
      <w:sz w:val="18"/>
      <w:szCs w:val="18"/>
    </w:rPr>
  </w:style>
  <w:style w:type="character" w:customStyle="1" w:styleId="Char0">
    <w:name w:val="批注框文本 Char"/>
    <w:link w:val="ae"/>
    <w:rsid w:val="009F3632"/>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5689</Words>
  <Characters>32428</Characters>
  <Application>Microsoft Office Word</Application>
  <DocSecurity>0</DocSecurity>
  <Lines>270</Lines>
  <Paragraphs>76</Paragraphs>
  <ScaleCrop>false</ScaleCrop>
  <Company/>
  <LinksUpToDate>false</LinksUpToDate>
  <CharactersWithSpaces>38041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2021-03-25T03:29:00Z</dcterms:created>
  <dcterms:modified xsi:type="dcterms:W3CDTF">2021-03-25T03:30:00Z</dcterms:modified>
</cp:coreProperties>
</file>