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8715"/>
      </w:tblGrid>
      <w:tr w:rsidR="007C3E94" w:rsidTr="007C3E94">
        <w:trPr>
          <w:trHeight w:val="112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715" w:type="dxa"/>
            <w:vAlign w:val="center"/>
          </w:tcPr>
          <w:p w:rsidR="007C3E94" w:rsidRDefault="0059224C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三气培养箱技术要求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Pr="00372311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372311">
              <w:rPr>
                <w:rFonts w:asciiTheme="minorEastAsia" w:eastAsiaTheme="minorEastAsia" w:hAnsiTheme="minorEastAsia" w:cs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715" w:type="dxa"/>
            <w:vAlign w:val="center"/>
          </w:tcPr>
          <w:p w:rsidR="007C3E94" w:rsidRPr="0059224C" w:rsidRDefault="0059224C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dstrike/>
                <w:color w:val="FF0000"/>
                <w:sz w:val="18"/>
                <w:szCs w:val="18"/>
              </w:rPr>
            </w:pPr>
            <w:r w:rsidRPr="00372311"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18"/>
                <w:szCs w:val="18"/>
              </w:rPr>
              <w:t>数量：1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工作条件：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环境温度：18-34℃；工作电压：220V  50Hz</w:t>
            </w:r>
          </w:p>
        </w:tc>
      </w:tr>
      <w:tr w:rsidR="007C3E94" w:rsidTr="007C3E94">
        <w:trPr>
          <w:trHeight w:val="76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温度控制模式：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直接加热气套式</w:t>
            </w:r>
          </w:p>
        </w:tc>
      </w:tr>
      <w:tr w:rsidR="007C3E94" w:rsidTr="007C3E94">
        <w:trPr>
          <w:trHeight w:val="114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温度控制范围：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环境温度+3~60℃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温度均一性：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＜±0.2℃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温度控制精度：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＜±0.1℃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温度恢复时间（开门1min后），无冲温现象：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6mins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CO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控制系统：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PID微电脑程序控制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CO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含量范围：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0~20%CO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vertAlign w:val="subscript"/>
              </w:rPr>
              <w:t xml:space="preserve">2,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CO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含量精度：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±0.1%CO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vertAlign w:val="subscript"/>
              </w:rPr>
              <w:t>2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浓度范围：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1~20.7%O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vertAlign w:val="subscript"/>
              </w:rPr>
              <w:t xml:space="preserve">2, 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控制精度：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±0.1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CO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传感器：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 xml:space="preserve">红外（IR）传感器, 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氧化锆材质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O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传感器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CO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vertAlign w:val="sub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浓度恢复时间（开门1min后），无过冲现象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：4mins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加湿方式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增湿盘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相对湿度：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环境湿度～95%RH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内腔体积：≥170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L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标配隔板数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CN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  <w:lang w:val="zh-CN"/>
              </w:rPr>
              <w:t>4块；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  <w:lang w:val="zh-CN"/>
              </w:rPr>
              <w:t>最大隔板数：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  <w:lang w:val="zh-CN"/>
              </w:rPr>
              <w:t>7块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最大消耗功率：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1008.9W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；稳定能耗功率（37℃）：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46.2W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主体结构：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镀锌钢板，表面为</w:t>
            </w:r>
            <w:proofErr w:type="spellStart"/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Isocide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抗菌涂层</w:t>
            </w:r>
          </w:p>
        </w:tc>
      </w:tr>
      <w:tr w:rsidR="007C3E94" w:rsidTr="007C3E94">
        <w:trPr>
          <w:trHeight w:val="132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19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内腔结构：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304#不锈钢内胆，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体式设计，大圆弧角光滑内壁</w:t>
            </w:r>
          </w:p>
        </w:tc>
      </w:tr>
      <w:tr w:rsidR="007C3E94" w:rsidTr="007C3E94">
        <w:trPr>
          <w:trHeight w:val="284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多重除/灭菌功能：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腔体内部90℃高温湿热循环灭菌</w:t>
            </w:r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</w:t>
            </w:r>
          </w:p>
        </w:tc>
        <w:tc>
          <w:tcPr>
            <w:tcW w:w="8715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腔内气流控制：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18"/>
                <w:szCs w:val="18"/>
              </w:rPr>
              <w:t>ULPA超高效空气过滤器；内部空气洁净度达到ISO 5 级洁净度；进入气体经过0.2µm在线过滤器除菌</w:t>
            </w:r>
            <w:bookmarkStart w:id="0" w:name="_GoBack"/>
            <w:bookmarkEnd w:id="0"/>
          </w:p>
        </w:tc>
      </w:tr>
      <w:tr w:rsidR="007C3E94" w:rsidTr="007C3E94">
        <w:trPr>
          <w:trHeight w:val="40"/>
          <w:jc w:val="center"/>
        </w:trPr>
        <w:tc>
          <w:tcPr>
            <w:tcW w:w="1180" w:type="dxa"/>
            <w:vAlign w:val="center"/>
          </w:tcPr>
          <w:p w:rsidR="007C3E94" w:rsidRDefault="007C3E94" w:rsidP="000E1CB1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22</w:t>
            </w:r>
          </w:p>
        </w:tc>
        <w:tc>
          <w:tcPr>
            <w:tcW w:w="8715" w:type="dxa"/>
            <w:vAlign w:val="center"/>
          </w:tcPr>
          <w:p w:rsidR="007C3E94" w:rsidRPr="00372311" w:rsidRDefault="0059224C" w:rsidP="00372311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dstrike/>
                <w:sz w:val="18"/>
                <w:szCs w:val="18"/>
              </w:rPr>
            </w:pPr>
            <w:r w:rsidRPr="00372311"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以上所有技术要求签订合同前需要提供官方证明（原厂彩页、原厂技术白皮书、原厂盖章技术响应表或</w:t>
            </w:r>
            <w:proofErr w:type="gramStart"/>
            <w:r w:rsidRPr="00372311"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官网资料</w:t>
            </w:r>
            <w:proofErr w:type="gramEnd"/>
            <w:r w:rsidRPr="00372311">
              <w:rPr>
                <w:rFonts w:asciiTheme="minorEastAsia" w:eastAsiaTheme="minorEastAsia" w:hAnsiTheme="minorEastAsia" w:cstheme="minorEastAsia" w:hint="eastAsia"/>
                <w:b/>
                <w:bCs/>
                <w:color w:val="000000" w:themeColor="text1"/>
                <w:sz w:val="18"/>
                <w:szCs w:val="18"/>
              </w:rPr>
              <w:t>及资料链接）备查</w:t>
            </w:r>
          </w:p>
        </w:tc>
      </w:tr>
    </w:tbl>
    <w:p w:rsidR="00AE5F26" w:rsidRDefault="000326DB"/>
    <w:sectPr w:rsidR="00AE5F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6DB" w:rsidRDefault="000326DB" w:rsidP="0059224C">
      <w:pPr>
        <w:spacing w:after="0" w:line="240" w:lineRule="auto"/>
      </w:pPr>
      <w:r>
        <w:separator/>
      </w:r>
    </w:p>
  </w:endnote>
  <w:endnote w:type="continuationSeparator" w:id="0">
    <w:p w:rsidR="000326DB" w:rsidRDefault="000326DB" w:rsidP="005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6DB" w:rsidRDefault="000326DB" w:rsidP="0059224C">
      <w:pPr>
        <w:spacing w:after="0" w:line="240" w:lineRule="auto"/>
      </w:pPr>
      <w:r>
        <w:separator/>
      </w:r>
    </w:p>
  </w:footnote>
  <w:footnote w:type="continuationSeparator" w:id="0">
    <w:p w:rsidR="000326DB" w:rsidRDefault="000326DB" w:rsidP="00592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00"/>
    <w:rsid w:val="000326DB"/>
    <w:rsid w:val="000C4106"/>
    <w:rsid w:val="00372311"/>
    <w:rsid w:val="0059224C"/>
    <w:rsid w:val="00741DD7"/>
    <w:rsid w:val="00754400"/>
    <w:rsid w:val="007C3E94"/>
    <w:rsid w:val="00BF586B"/>
    <w:rsid w:val="00DE252A"/>
    <w:rsid w:val="00F9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94"/>
    <w:pPr>
      <w:widowControl w:val="0"/>
      <w:suppressAutoHyphens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C3E94"/>
    <w:pPr>
      <w:widowControl/>
      <w:suppressAutoHyphens w:val="0"/>
    </w:pPr>
    <w:rPr>
      <w:rFonts w:ascii="Courier New" w:eastAsia="宋体" w:hAnsi="Courier New" w:cs="Courier New"/>
      <w:sz w:val="20"/>
      <w:szCs w:val="20"/>
    </w:rPr>
  </w:style>
  <w:style w:type="character" w:customStyle="1" w:styleId="Char">
    <w:name w:val="纯文本 Char"/>
    <w:basedOn w:val="a0"/>
    <w:link w:val="a3"/>
    <w:rsid w:val="007C3E94"/>
    <w:rPr>
      <w:rFonts w:ascii="Courier New" w:eastAsia="宋体" w:hAnsi="Courier New" w:cs="Courier New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59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224C"/>
    <w:rPr>
      <w:rFonts w:ascii="Times New Roman" w:eastAsia="Arial Unicode MS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22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224C"/>
    <w:rPr>
      <w:rFonts w:ascii="Times New Roman" w:eastAsia="Arial Unicode MS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94"/>
    <w:pPr>
      <w:widowControl w:val="0"/>
      <w:suppressAutoHyphens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C3E94"/>
    <w:pPr>
      <w:widowControl/>
      <w:suppressAutoHyphens w:val="0"/>
    </w:pPr>
    <w:rPr>
      <w:rFonts w:ascii="Courier New" w:eastAsia="宋体" w:hAnsi="Courier New" w:cs="Courier New"/>
      <w:sz w:val="20"/>
      <w:szCs w:val="20"/>
    </w:rPr>
  </w:style>
  <w:style w:type="character" w:customStyle="1" w:styleId="Char">
    <w:name w:val="纯文本 Char"/>
    <w:basedOn w:val="a0"/>
    <w:link w:val="a3"/>
    <w:rsid w:val="007C3E94"/>
    <w:rPr>
      <w:rFonts w:ascii="Courier New" w:eastAsia="宋体" w:hAnsi="Courier New" w:cs="Courier New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59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224C"/>
    <w:rPr>
      <w:rFonts w:ascii="Times New Roman" w:eastAsia="Arial Unicode MS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22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224C"/>
    <w:rPr>
      <w:rFonts w:ascii="Times New Roman" w:eastAsia="Arial Unicode MS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Yin Zhang</dc:creator>
  <cp:lastModifiedBy>dell</cp:lastModifiedBy>
  <cp:revision>3</cp:revision>
  <dcterms:created xsi:type="dcterms:W3CDTF">2019-05-15T02:43:00Z</dcterms:created>
  <dcterms:modified xsi:type="dcterms:W3CDTF">2019-05-15T05:33:00Z</dcterms:modified>
</cp:coreProperties>
</file>