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DFB" w:rsidRDefault="00D24DFB" w:rsidP="007D39B9">
      <w:bookmarkStart w:id="0" w:name="_GoBack"/>
      <w:bookmarkEnd w:id="0"/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D24DFB" w:rsidRDefault="00D24DFB" w:rsidP="007D39B9">
      <w:r>
        <w:rPr>
          <w:rFonts w:hint="eastAsia"/>
        </w:rPr>
        <w:t>配置：</w:t>
      </w:r>
    </w:p>
    <w:p w:rsidR="00FE7B59" w:rsidRDefault="007D39B9" w:rsidP="007D39B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高度：</w:t>
      </w:r>
      <w:r>
        <w:rPr>
          <w:rFonts w:hint="eastAsia"/>
        </w:rPr>
        <w:t>4U</w:t>
      </w:r>
      <w:r>
        <w:rPr>
          <w:rFonts w:hint="eastAsia"/>
        </w:rPr>
        <w:t>机架式服务器</w:t>
      </w:r>
    </w:p>
    <w:p w:rsidR="007D39B9" w:rsidRDefault="007D39B9" w:rsidP="007D39B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</w:rPr>
        <w:t>颗</w:t>
      </w:r>
      <w:r w:rsidRPr="007D39B9">
        <w:rPr>
          <w:rFonts w:hint="eastAsia"/>
        </w:rPr>
        <w:t>英特尔至强</w:t>
      </w:r>
      <w:r w:rsidRPr="007D39B9">
        <w:t xml:space="preserve"> </w:t>
      </w:r>
      <w:r w:rsidRPr="007D39B9">
        <w:rPr>
          <w:rFonts w:hint="eastAsia"/>
        </w:rPr>
        <w:t>金牌</w:t>
      </w:r>
      <w:r w:rsidRPr="007D39B9">
        <w:t xml:space="preserve"> 5117 2.0G, 14C/28T, 10.4GT/s, 19.25M </w:t>
      </w:r>
      <w:r w:rsidRPr="007D39B9">
        <w:rPr>
          <w:rFonts w:hint="eastAsia"/>
        </w:rPr>
        <w:t>缓存</w:t>
      </w:r>
      <w:r w:rsidRPr="007D39B9">
        <w:t>, Turbo, HT (105W) DDR4-2400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>
        <w:rPr>
          <w:rFonts w:hint="eastAsia"/>
        </w:rPr>
        <w:t>内存：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≥48条 2666M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T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 xml:space="preserve">/s </w:t>
      </w:r>
      <w:bookmarkStart w:id="1" w:name="OLE_LINK34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DDR4</w:t>
      </w:r>
      <w:bookmarkEnd w:id="1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 xml:space="preserve"> 内存插槽，最大内存扩展6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TB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，支持12条NVDIMM-N；本次配置4*16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GB RDIMM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，2666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MT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/s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 xml:space="preserve"> 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，共64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G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B内存；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>
        <w:rPr>
          <w:rFonts w:hint="eastAsia"/>
        </w:rPr>
        <w:t>硬盘：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支持≥4块正面插接的热插拔</w:t>
      </w:r>
      <w:proofErr w:type="spell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NVMe</w:t>
      </w:r>
      <w:proofErr w:type="spell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 xml:space="preserve"> PCI-E SSD固态硬盘，支持SW RAID5。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本次实配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5*600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 xml:space="preserve">GB 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10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K RPM SAS 12G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bps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 xml:space="preserve"> 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512n</w:t>
      </w: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 xml:space="preserve"> 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2.5英寸热插拔硬盘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>
        <w:rPr>
          <w:rFonts w:hint="eastAsia"/>
        </w:rPr>
        <w:t>RAID</w:t>
      </w:r>
      <w:r>
        <w:rPr>
          <w:rFonts w:hint="eastAsia"/>
        </w:rPr>
        <w:t>控制器：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≥8GB高速缓存，支持RAID 0、1、5、6、10、50、60；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本次实配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8G缓存。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/>
          <w:color w:val="000000" w:themeColor="text1"/>
          <w:sz w:val="20"/>
          <w:szCs w:val="20"/>
        </w:rPr>
        <w:t>GPU/FPGA</w:t>
      </w: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扩展：支持≥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4个双宽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GPU或≥8个FPGA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双SD冗余虚拟化卡：支持主板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集成双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SD卡，支持Raid1，可用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于部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署虚拟化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网卡: ≥4端口Broadcom网卡（4x 1Gb）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LCD液晶屏: 前面板上配备有LCD交互式液晶屏，可显示默认或定制信息或系统故障的具体信息；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电源:支持配置2+2冗余1100W高效热拔插冗余电源；支持混合模式/HVDC。</w:t>
      </w:r>
      <w:proofErr w:type="gramStart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本次实配为</w:t>
      </w:r>
      <w:proofErr w:type="gramEnd"/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1100W (1+1)</w:t>
      </w:r>
    </w:p>
    <w:p w:rsidR="007D39B9" w:rsidRPr="007D39B9" w:rsidRDefault="007D39B9" w:rsidP="007D39B9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="Calibri"/>
          <w:color w:val="000000" w:themeColor="text1"/>
          <w:sz w:val="20"/>
          <w:szCs w:val="20"/>
        </w:rPr>
      </w:pPr>
      <w:r w:rsidRPr="007D39B9">
        <w:rPr>
          <w:rFonts w:asciiTheme="minorEastAsia" w:hAnsiTheme="minorEastAsia" w:cs="Calibri" w:hint="eastAsia"/>
          <w:color w:val="000000" w:themeColor="text1"/>
          <w:sz w:val="20"/>
          <w:szCs w:val="20"/>
        </w:rPr>
        <w:t>服务: 原厂商3年硬件免费保修，原厂工程师7 x 24 x 4小时免费上门服务， 3年硬盘保留服务。</w:t>
      </w:r>
    </w:p>
    <w:sectPr w:rsidR="007D39B9" w:rsidRPr="007D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14B" w:rsidRDefault="005F214B" w:rsidP="007D39B9">
      <w:r>
        <w:separator/>
      </w:r>
    </w:p>
  </w:endnote>
  <w:endnote w:type="continuationSeparator" w:id="0">
    <w:p w:rsidR="005F214B" w:rsidRDefault="005F214B" w:rsidP="007D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14B" w:rsidRDefault="005F214B" w:rsidP="007D39B9">
      <w:r>
        <w:separator/>
      </w:r>
    </w:p>
  </w:footnote>
  <w:footnote w:type="continuationSeparator" w:id="0">
    <w:p w:rsidR="005F214B" w:rsidRDefault="005F214B" w:rsidP="007D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578D"/>
    <w:multiLevelType w:val="hybridMultilevel"/>
    <w:tmpl w:val="1E24A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634"/>
    <w:rsid w:val="004C5C73"/>
    <w:rsid w:val="004F4BD0"/>
    <w:rsid w:val="005F214B"/>
    <w:rsid w:val="00617875"/>
    <w:rsid w:val="006D40B8"/>
    <w:rsid w:val="007D39B9"/>
    <w:rsid w:val="008B1634"/>
    <w:rsid w:val="00D24DFB"/>
    <w:rsid w:val="00F6578E"/>
    <w:rsid w:val="00FD409D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58F7"/>
  <w15:docId w15:val="{4533A28B-F2CA-4D48-BBD2-FC7F42AD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9B9"/>
    <w:rPr>
      <w:sz w:val="18"/>
      <w:szCs w:val="18"/>
    </w:rPr>
  </w:style>
  <w:style w:type="paragraph" w:styleId="a7">
    <w:name w:val="List Paragraph"/>
    <w:basedOn w:val="a"/>
    <w:uiPriority w:val="34"/>
    <w:qFormat/>
    <w:rsid w:val="007D3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李卫</cp:lastModifiedBy>
  <cp:revision>7</cp:revision>
  <dcterms:created xsi:type="dcterms:W3CDTF">2018-11-01T08:27:00Z</dcterms:created>
  <dcterms:modified xsi:type="dcterms:W3CDTF">2019-02-25T06:09:00Z</dcterms:modified>
</cp:coreProperties>
</file>