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DF" w:rsidRDefault="00F36349" w:rsidP="00F36349">
      <w:pPr>
        <w:jc w:val="center"/>
      </w:pPr>
      <w:r>
        <w:t>DLP</w:t>
      </w:r>
      <w:r>
        <w:rPr>
          <w:rFonts w:hint="eastAsia"/>
        </w:rPr>
        <w:t>光固化打印机参数</w:t>
      </w:r>
    </w:p>
    <w:p w:rsidR="00F36349" w:rsidRDefault="00F36349" w:rsidP="00F36349">
      <w:r>
        <w:rPr>
          <w:rFonts w:hint="eastAsia"/>
        </w:rPr>
        <w:t>1、技术参数：</w:t>
      </w:r>
    </w:p>
    <w:p w:rsidR="00F36349" w:rsidRDefault="00F36349" w:rsidP="00F36349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536"/>
      </w:tblGrid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打印技术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DLP光固化面成型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打印尺寸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≥128*80*200mm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XY分辨率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0.1mm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分层厚度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0.02mm-0.1mm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打印速度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12-20S/层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固化波长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405nm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投影系统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UV LED光机系统，寿命达50000小时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支撑构造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一键自动生成网状支撑结构技术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脱离结构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斜拔式打印脱离结构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特殊功能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光强校准补偿技术，水波纹去除切片系统，全自动模型评估与支撑生成算法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保护罩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滤光保护罩设计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支持格式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STL、SLC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操作系统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Windows、Mac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兼容软件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支持所有输出STL格式的三维软件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可用材料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光敏系列材料，如光敏树脂、光固化蜡等</w:t>
            </w:r>
            <w:r w:rsidR="00867A2D">
              <w:rPr>
                <w:rFonts w:ascii="宋体" w:eastAsia="宋体" w:hAnsi="宋体" w:cs="Helvetica Neue" w:hint="eastAsia"/>
                <w:kern w:val="0"/>
                <w:szCs w:val="21"/>
              </w:rPr>
              <w:t>，颜色有透明，透绿，透蓝，透红，透橙，黑色，白色，金黄色，紫色，亚光橙色，亚光黄色，亚光绿色，亚光蓝色，银灰色</w:t>
            </w:r>
          </w:p>
        </w:tc>
      </w:tr>
      <w:tr w:rsidR="00867A2D" w:rsidRPr="00F36349" w:rsidTr="00F36349">
        <w:trPr>
          <w:jc w:val="center"/>
        </w:trPr>
        <w:tc>
          <w:tcPr>
            <w:tcW w:w="2405" w:type="dxa"/>
            <w:vAlign w:val="center"/>
          </w:tcPr>
          <w:p w:rsidR="00867A2D" w:rsidRPr="00F36349" w:rsidRDefault="00867A2D" w:rsidP="00F36349">
            <w:pPr>
              <w:spacing w:line="360" w:lineRule="auto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>
              <w:rPr>
                <w:rFonts w:ascii="宋体" w:eastAsia="宋体" w:hAnsi="宋体" w:cs="Helvetica Neue" w:hint="eastAsia"/>
                <w:kern w:val="0"/>
                <w:szCs w:val="21"/>
              </w:rPr>
              <w:t>搭配材料</w:t>
            </w:r>
          </w:p>
        </w:tc>
        <w:tc>
          <w:tcPr>
            <w:tcW w:w="4536" w:type="dxa"/>
            <w:vAlign w:val="center"/>
          </w:tcPr>
          <w:p w:rsidR="00867A2D" w:rsidRPr="00F36349" w:rsidRDefault="00867A2D" w:rsidP="00F3634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Helvetica Neue"/>
                <w:kern w:val="0"/>
                <w:szCs w:val="21"/>
              </w:rPr>
            </w:pPr>
            <w:r>
              <w:rPr>
                <w:rFonts w:ascii="宋体" w:eastAsia="宋体" w:hAnsi="宋体" w:cs="Helvetica Neue" w:hint="eastAsia"/>
                <w:kern w:val="0"/>
                <w:szCs w:val="21"/>
              </w:rPr>
              <w:t>搭配10公斤光敏树脂耗材，颜色由采购方指定</w:t>
            </w:r>
          </w:p>
        </w:tc>
      </w:tr>
      <w:tr w:rsidR="00F36349" w:rsidRPr="00F36349" w:rsidTr="00F36349">
        <w:trPr>
          <w:jc w:val="center"/>
        </w:trPr>
        <w:tc>
          <w:tcPr>
            <w:tcW w:w="2405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3d素材库</w:t>
            </w:r>
          </w:p>
        </w:tc>
        <w:tc>
          <w:tcPr>
            <w:tcW w:w="4536" w:type="dxa"/>
            <w:vAlign w:val="center"/>
          </w:tcPr>
          <w:p w:rsidR="00F36349" w:rsidRPr="00F36349" w:rsidRDefault="00F36349" w:rsidP="00F36349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配备一个3d素材库，素材</w:t>
            </w:r>
            <w:proofErr w:type="gramStart"/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库数量</w:t>
            </w:r>
            <w:proofErr w:type="gramEnd"/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须大于2万个，素材涵盖人物、卡通、教育、建筑、时尚、玩具、动物、植物、家居、工具、动漫游戏等类别，素材拥有20个以上特色专题，每个专题包含至少5个以上同类别优质素材。素材库包含网站及APP，APP同步支持安卓及IOS下载。（</w:t>
            </w:r>
            <w:r w:rsidR="00064FBB" w:rsidRPr="00064FBB">
              <w:rPr>
                <w:rFonts w:ascii="宋体" w:eastAsia="宋体" w:hAnsi="宋体" w:cs="Helvetica Neue" w:hint="eastAsia"/>
                <w:kern w:val="0"/>
                <w:szCs w:val="21"/>
              </w:rPr>
              <w:t>模型素</w:t>
            </w:r>
            <w:r w:rsidR="00064FBB" w:rsidRPr="00064FBB">
              <w:rPr>
                <w:rFonts w:ascii="宋体" w:eastAsia="宋体" w:hAnsi="宋体" w:cs="Helvetica Neue" w:hint="eastAsia"/>
                <w:kern w:val="0"/>
                <w:szCs w:val="21"/>
              </w:rPr>
              <w:lastRenderedPageBreak/>
              <w:t>材库能用于电脑终端与安卓、</w:t>
            </w:r>
            <w:proofErr w:type="spellStart"/>
            <w:r w:rsidR="00064FBB" w:rsidRPr="00064FBB">
              <w:rPr>
                <w:rFonts w:ascii="宋体" w:eastAsia="宋体" w:hAnsi="宋体" w:cs="Helvetica Neue"/>
                <w:kern w:val="0"/>
                <w:szCs w:val="21"/>
              </w:rPr>
              <w:t>iphone</w:t>
            </w:r>
            <w:proofErr w:type="spellEnd"/>
            <w:r w:rsidR="00064FBB" w:rsidRPr="00064FBB">
              <w:rPr>
                <w:rFonts w:ascii="宋体" w:eastAsia="宋体" w:hAnsi="宋体" w:cs="Helvetica Neue"/>
                <w:kern w:val="0"/>
                <w:szCs w:val="21"/>
              </w:rPr>
              <w:t>终端，</w:t>
            </w:r>
            <w:bookmarkStart w:id="0" w:name="_GoBack"/>
            <w:bookmarkEnd w:id="0"/>
            <w:r w:rsidR="00064FBB" w:rsidRPr="00064FBB">
              <w:rPr>
                <w:rFonts w:ascii="宋体" w:eastAsia="宋体" w:hAnsi="宋体" w:cs="Helvetica Neue"/>
                <w:kern w:val="0"/>
                <w:szCs w:val="21"/>
              </w:rPr>
              <w:t>有《计算机软件著作权登记证书》复印件并加盖软件厂商公章，否则不予认定。</w:t>
            </w:r>
            <w:r w:rsidRPr="00F36349">
              <w:rPr>
                <w:rFonts w:ascii="宋体" w:eastAsia="宋体" w:hAnsi="宋体" w:cs="Helvetica Neue"/>
                <w:kern w:val="0"/>
                <w:szCs w:val="21"/>
              </w:rPr>
              <w:t>）</w:t>
            </w:r>
          </w:p>
        </w:tc>
      </w:tr>
    </w:tbl>
    <w:p w:rsidR="00F36349" w:rsidRDefault="00F36349" w:rsidP="00F36349">
      <w:pPr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lastRenderedPageBreak/>
        <w:t>2、</w:t>
      </w:r>
      <w:r w:rsidR="0076783A" w:rsidRPr="0076783A">
        <w:rPr>
          <w:rFonts w:ascii="宋体" w:eastAsia="宋体" w:hAnsi="宋体" w:cs="Helvetica Neue" w:hint="eastAsia"/>
          <w:kern w:val="0"/>
          <w:szCs w:val="21"/>
        </w:rPr>
        <w:t>以上所有技术要求签订合同前需要提供官方证明（原厂彩页、原厂技术白皮书、原厂盖章技术响应表或官网资料及资料链接）备查</w:t>
      </w:r>
      <w:r w:rsidR="0076783A">
        <w:rPr>
          <w:rFonts w:ascii="宋体" w:eastAsia="宋体" w:hAnsi="宋体" w:cs="Helvetica Neue" w:hint="eastAsia"/>
          <w:kern w:val="0"/>
          <w:szCs w:val="21"/>
        </w:rPr>
        <w:t>。</w:t>
      </w:r>
    </w:p>
    <w:p w:rsidR="00867A2D" w:rsidRPr="00F36349" w:rsidRDefault="00867A2D" w:rsidP="00F36349">
      <w:pPr>
        <w:rPr>
          <w:rFonts w:ascii="宋体" w:eastAsia="宋体" w:hAnsi="宋体" w:cs="Helvetica Neue"/>
          <w:kern w:val="0"/>
          <w:szCs w:val="21"/>
        </w:rPr>
      </w:pPr>
      <w:r>
        <w:rPr>
          <w:rFonts w:ascii="宋体" w:eastAsia="宋体" w:hAnsi="宋体" w:cs="Helvetica Neue" w:hint="eastAsia"/>
          <w:kern w:val="0"/>
          <w:szCs w:val="21"/>
        </w:rPr>
        <w:t>3、质保：设备整机保修期为三年，光机光源保修期为一年，保修期内出现非人为损坏提供免费更换或维修服务。采购的光敏树脂耗材可以就用户需要先购买，后续随用随取。</w:t>
      </w:r>
    </w:p>
    <w:sectPr w:rsidR="00867A2D" w:rsidRPr="00F36349" w:rsidSect="009859E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FE" w:rsidRDefault="00A413FE" w:rsidP="00F36349">
      <w:r>
        <w:separator/>
      </w:r>
    </w:p>
  </w:endnote>
  <w:endnote w:type="continuationSeparator" w:id="0">
    <w:p w:rsidR="00A413FE" w:rsidRDefault="00A413FE" w:rsidP="00F3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FE" w:rsidRDefault="00A413FE" w:rsidP="00F36349">
      <w:r>
        <w:separator/>
      </w:r>
    </w:p>
  </w:footnote>
  <w:footnote w:type="continuationSeparator" w:id="0">
    <w:p w:rsidR="00A413FE" w:rsidRDefault="00A413FE" w:rsidP="00F3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49"/>
    <w:rsid w:val="00064219"/>
    <w:rsid w:val="00064FBB"/>
    <w:rsid w:val="002B4860"/>
    <w:rsid w:val="00733088"/>
    <w:rsid w:val="0076783A"/>
    <w:rsid w:val="00867A2D"/>
    <w:rsid w:val="009859E7"/>
    <w:rsid w:val="00A413FE"/>
    <w:rsid w:val="00DA343F"/>
    <w:rsid w:val="00F3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349"/>
    <w:rPr>
      <w:sz w:val="18"/>
      <w:szCs w:val="18"/>
    </w:rPr>
  </w:style>
  <w:style w:type="table" w:styleId="a5">
    <w:name w:val="Table Grid"/>
    <w:basedOn w:val="a1"/>
    <w:uiPriority w:val="39"/>
    <w:rsid w:val="00F36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349"/>
    <w:rPr>
      <w:sz w:val="18"/>
      <w:szCs w:val="18"/>
    </w:rPr>
  </w:style>
  <w:style w:type="table" w:styleId="a5">
    <w:name w:val="Table Grid"/>
    <w:basedOn w:val="a1"/>
    <w:uiPriority w:val="39"/>
    <w:rsid w:val="00F36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dell</cp:lastModifiedBy>
  <cp:revision>3</cp:revision>
  <dcterms:created xsi:type="dcterms:W3CDTF">2019-02-18T02:09:00Z</dcterms:created>
  <dcterms:modified xsi:type="dcterms:W3CDTF">2019-02-18T02:18:00Z</dcterms:modified>
</cp:coreProperties>
</file>