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光电</w:t>
      </w:r>
      <w:bookmarkStart w:id="0" w:name="_Toc11246"/>
      <w:r>
        <w:rPr>
          <w:b/>
        </w:rPr>
        <w:t>倍增管综合实验仪</w:t>
      </w:r>
      <w:bookmarkEnd w:id="0"/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数量</w:t>
      </w:r>
      <w:r>
        <w:rPr>
          <w:rFonts w:ascii="宋体" w:hAnsi="宋体" w:cs="宋体"/>
          <w:szCs w:val="21"/>
        </w:rPr>
        <w:t>：8</w:t>
      </w:r>
      <w:r>
        <w:rPr>
          <w:rFonts w:hint="eastAsia" w:ascii="宋体" w:hAnsi="宋体" w:cs="宋体"/>
          <w:szCs w:val="21"/>
        </w:rPr>
        <w:t>套</w:t>
      </w:r>
    </w:p>
    <w:p>
      <w:pPr>
        <w:autoSpaceDN w:val="0"/>
        <w:jc w:val="left"/>
        <w:textAlignment w:val="center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一</w:t>
      </w:r>
      <w:r>
        <w:rPr>
          <w:rFonts w:ascii="宋体" w:hAnsi="宋体" w:eastAsia="宋体" w:cs="宋体"/>
          <w:b/>
          <w:szCs w:val="21"/>
        </w:rPr>
        <w:t>、</w:t>
      </w:r>
      <w:r>
        <w:rPr>
          <w:rFonts w:hint="eastAsia" w:ascii="宋体" w:hAnsi="宋体" w:eastAsia="宋体" w:cs="宋体"/>
          <w:b/>
          <w:szCs w:val="21"/>
        </w:rPr>
        <w:t xml:space="preserve"> 配置</w:t>
      </w:r>
      <w:r>
        <w:rPr>
          <w:rFonts w:ascii="宋体" w:hAnsi="宋体" w:eastAsia="宋体" w:cs="宋体"/>
          <w:b/>
          <w:szCs w:val="21"/>
        </w:rPr>
        <w:t>要求</w:t>
      </w:r>
    </w:p>
    <w:p>
      <w:pPr>
        <w:autoSpaceDN w:val="0"/>
        <w:spacing w:line="360" w:lineRule="auto"/>
        <w:jc w:val="left"/>
        <w:textAlignment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1、平台配置</w:t>
      </w:r>
    </w:p>
    <w:p>
      <w:pPr>
        <w:autoSpaceDN w:val="0"/>
        <w:spacing w:line="360" w:lineRule="auto"/>
        <w:ind w:firstLine="420" w:firstLineChars="200"/>
        <w:jc w:val="left"/>
        <w:textAlignment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光电倍增管综合实验仪配备侧窗圆形鼠笼式光电倍增管，不但能够用来对光电倍增管的特性参数进行测量与研究，而且还能够使用光电倍增管测量微弱的辐射。实验设施以及光学系统安装在仪器内部，形成微型暗室，抽拉式上盖设计方便学生打开进行观察和实验，使整套光学实验效果更佳并不受外界光源的干扰。</w:t>
      </w:r>
    </w:p>
    <w:p>
      <w:pPr>
        <w:autoSpaceDN w:val="0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2、连接线配置</w:t>
      </w:r>
    </w:p>
    <w:p>
      <w:pPr>
        <w:autoSpaceDN w:val="0"/>
        <w:spacing w:line="360" w:lineRule="auto"/>
        <w:textAlignment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① 含100K电阻连接线5根；</w:t>
      </w:r>
    </w:p>
    <w:p>
      <w:pPr>
        <w:autoSpaceDN w:val="0"/>
        <w:spacing w:line="360" w:lineRule="auto"/>
        <w:textAlignment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② 含82K电阻连接线5根；</w:t>
      </w:r>
    </w:p>
    <w:p>
      <w:pPr>
        <w:autoSpaceDN w:val="0"/>
        <w:spacing w:line="360" w:lineRule="auto"/>
        <w:textAlignment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③ 不含电阻的常规连接线20根。</w:t>
      </w:r>
    </w:p>
    <w:p>
      <w:pPr>
        <w:spacing w:line="360" w:lineRule="auto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3、实验指导教材或光盘一套</w:t>
      </w:r>
    </w:p>
    <w:p>
      <w:pPr>
        <w:autoSpaceDN w:val="0"/>
        <w:jc w:val="left"/>
        <w:textAlignment w:val="center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二、技术要求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1、负高压可调电源：-1000V～0V；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2、具有光源颜色变换功能：配有R、G、B和W，4种颜色的光源；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3、数字电压表：四位半，200V；高压表：四位半，2000V；数字毫安电流表：四位半，2mA、数字微安表：四位半，0.2mA；数字照度计：自动更换量程，测量范围 0.1～1.999×10</w:t>
      </w:r>
      <w:r>
        <w:rPr>
          <w:szCs w:val="21"/>
          <w:vertAlign w:val="superscript"/>
        </w:rPr>
        <w:t>3</w:t>
      </w:r>
      <w:r>
        <w:rPr>
          <w:szCs w:val="21"/>
        </w:rPr>
        <w:t>lx；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4、光电倍增管光谱响应范围300～700nm；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5、最大响应波长420nm；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6、光电倍增管输出直流电流最大值为100μA；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7、周围环境温度范围-40</w:t>
      </w:r>
      <w:r>
        <w:rPr>
          <w:rFonts w:hint="eastAsia" w:ascii="宋体" w:hAnsi="宋体" w:cs="宋体"/>
          <w:szCs w:val="21"/>
        </w:rPr>
        <w:t>℃</w:t>
      </w:r>
      <w:r>
        <w:rPr>
          <w:szCs w:val="21"/>
        </w:rPr>
        <w:t>～55</w:t>
      </w:r>
      <w:r>
        <w:rPr>
          <w:rFonts w:hint="eastAsia" w:ascii="宋体" w:hAnsi="宋体" w:cs="宋体"/>
          <w:szCs w:val="21"/>
        </w:rPr>
        <w:t>℃</w:t>
      </w:r>
      <w:r>
        <w:rPr>
          <w:szCs w:val="21"/>
        </w:rPr>
        <w:t xml:space="preserve"> ；</w:t>
      </w:r>
    </w:p>
    <w:p>
      <w:pPr>
        <w:pStyle w:val="5"/>
        <w:spacing w:line="360" w:lineRule="auto"/>
      </w:pPr>
      <w:bookmarkStart w:id="1" w:name="_GoBack"/>
      <w:r>
        <w:rPr>
          <w:rFonts w:eastAsiaTheme="minorEastAsia"/>
          <w:strike w:val="0"/>
          <w:dstrike/>
          <w:color w:val="FF0000"/>
          <w:szCs w:val="21"/>
        </w:rPr>
        <w:t>8、外形尺寸：450mm(长)×250mm(宽)×150mm(高) ；重量：3kg</w:t>
      </w:r>
      <w:r>
        <w:rPr>
          <w:rFonts w:hint="eastAsia" w:eastAsiaTheme="minorEastAsia"/>
          <w:strike w:val="0"/>
          <w:dstrike/>
          <w:color w:val="FF0000"/>
          <w:szCs w:val="21"/>
        </w:rPr>
        <w:t>。</w:t>
      </w:r>
      <w:bookmarkEnd w:id="1"/>
      <w:r>
        <w:rPr>
          <w:rFonts w:hint="eastAsia"/>
          <w:b/>
          <w:bCs/>
          <w:szCs w:val="21"/>
        </w:rPr>
        <w:t xml:space="preserve"> </w:t>
      </w:r>
    </w:p>
    <w:p>
      <w:pPr>
        <w:autoSpaceDN w:val="0"/>
        <w:jc w:val="left"/>
        <w:textAlignment w:val="center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</w:t>
      </w:r>
      <w:r>
        <w:rPr>
          <w:rFonts w:ascii="宋体" w:hAnsi="宋体" w:eastAsia="宋体" w:cs="宋体"/>
          <w:b/>
          <w:szCs w:val="21"/>
        </w:rPr>
        <w:t>、</w:t>
      </w:r>
      <w:r>
        <w:rPr>
          <w:rFonts w:hint="eastAsia" w:ascii="宋体" w:hAnsi="宋体" w:eastAsia="宋体" w:cs="宋体"/>
          <w:b/>
          <w:szCs w:val="21"/>
        </w:rPr>
        <w:t>可开展</w:t>
      </w:r>
      <w:r>
        <w:rPr>
          <w:rFonts w:ascii="宋体" w:hAnsi="宋体" w:eastAsia="宋体" w:cs="宋体"/>
          <w:b/>
          <w:szCs w:val="21"/>
        </w:rPr>
        <w:t>实验</w:t>
      </w:r>
      <w:r>
        <w:rPr>
          <w:rFonts w:hint="eastAsia" w:ascii="宋体" w:hAnsi="宋体" w:eastAsia="宋体" w:cs="宋体"/>
          <w:b/>
          <w:szCs w:val="21"/>
        </w:rPr>
        <w:t>项目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1、光电倍增管暗电流ID的测量（需要借助于能够测量10-12A的微电流检流计）；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2、阳极电流灵敏度SA的测量；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3、光电倍增管增益G与供电电源电压的关系；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4、光电倍增管阳极输出特性的测量；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5、阳极电流灵敏度SA与供电电压之间的关系；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6、测量微弱辐射光信号的强度。</w:t>
      </w:r>
    </w:p>
    <w:p>
      <w:pPr>
        <w:autoSpaceDN w:val="0"/>
        <w:jc w:val="left"/>
        <w:textAlignment w:val="center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四</w:t>
      </w:r>
      <w:r>
        <w:rPr>
          <w:rFonts w:ascii="宋体" w:hAnsi="宋体" w:eastAsia="宋体" w:cs="宋体"/>
          <w:b/>
          <w:szCs w:val="21"/>
        </w:rPr>
        <w:t>、</w:t>
      </w:r>
      <w:r>
        <w:rPr>
          <w:rFonts w:hint="eastAsia" w:ascii="宋体" w:hAnsi="宋体" w:eastAsia="宋体" w:cs="宋体"/>
          <w:b/>
          <w:szCs w:val="21"/>
        </w:rPr>
        <w:t>质保期及</w:t>
      </w:r>
      <w:r>
        <w:rPr>
          <w:rFonts w:ascii="宋体" w:hAnsi="宋体" w:eastAsia="宋体" w:cs="宋体"/>
          <w:b/>
          <w:szCs w:val="21"/>
        </w:rPr>
        <w:t>售后</w:t>
      </w:r>
    </w:p>
    <w:p>
      <w:pPr>
        <w:pStyle w:val="5"/>
        <w:numPr>
          <w:ilvl w:val="0"/>
          <w:numId w:val="1"/>
        </w:numPr>
        <w:autoSpaceDN w:val="0"/>
        <w:spacing w:line="345" w:lineRule="atLeast"/>
        <w:ind w:firstLineChars="0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t>设备质</w:t>
      </w:r>
      <w:r>
        <w:rPr>
          <w:rFonts w:hint="eastAsia" w:ascii="宋体" w:hAnsi="宋体" w:eastAsia="宋体"/>
          <w:color w:val="000000"/>
        </w:rPr>
        <w:t>修3年</w:t>
      </w:r>
    </w:p>
    <w:p>
      <w:pPr>
        <w:pStyle w:val="5"/>
        <w:numPr>
          <w:ilvl w:val="0"/>
          <w:numId w:val="1"/>
        </w:numPr>
        <w:autoSpaceDN w:val="0"/>
        <w:spacing w:line="345" w:lineRule="atLeast"/>
        <w:ind w:firstLineChars="0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t>质保期内，</w:t>
      </w:r>
      <w:r>
        <w:rPr>
          <w:rFonts w:hint="eastAsia" w:ascii="宋体" w:hAnsi="宋体" w:eastAsia="宋体"/>
          <w:color w:val="000000"/>
        </w:rPr>
        <w:t>设备</w:t>
      </w:r>
      <w:r>
        <w:rPr>
          <w:rFonts w:ascii="宋体" w:hAnsi="宋体" w:eastAsia="宋体"/>
          <w:color w:val="000000"/>
        </w:rPr>
        <w:t>出现问题，一周内给以修复或者反馈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A2D03"/>
    <w:multiLevelType w:val="multilevel"/>
    <w:tmpl w:val="712A2D03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1D"/>
    <w:rsid w:val="002F40B1"/>
    <w:rsid w:val="00483013"/>
    <w:rsid w:val="00640507"/>
    <w:rsid w:val="0091701D"/>
    <w:rsid w:val="00E152CD"/>
    <w:rsid w:val="6398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页眉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2018-01-15T06:55:00Z</dcterms:created>
  <dc:creator>admin</dc:creator>
  <cp:lastModifiedBy>hp</cp:lastModifiedBy>
  <dcterms:modified xsi:type="dcterms:W3CDTF">2018-01-16T00:55:06Z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