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5F" w:rsidRPr="008B6A3B" w:rsidRDefault="00592E5F" w:rsidP="008B6A3B">
      <w:pPr>
        <w:spacing w:line="720" w:lineRule="auto"/>
        <w:rPr>
          <w:rFonts w:ascii="黑体" w:eastAsia="黑体" w:hAnsi="黑体"/>
          <w:sz w:val="48"/>
        </w:rPr>
      </w:pPr>
      <w:r w:rsidRPr="00DE3D04">
        <w:rPr>
          <w:rFonts w:ascii="黑体" w:eastAsia="黑体" w:hAnsi="黑体"/>
          <w:sz w:val="48"/>
        </w:rPr>
        <w:t>实验室</w:t>
      </w:r>
      <w:r w:rsidR="00B04B1A">
        <w:rPr>
          <w:rFonts w:ascii="黑体" w:eastAsia="黑体" w:hAnsi="黑体" w:hint="eastAsia"/>
          <w:sz w:val="48"/>
        </w:rPr>
        <w:t>安防</w:t>
      </w:r>
      <w:r w:rsidRPr="00DE3D04">
        <w:rPr>
          <w:rFonts w:ascii="黑体" w:eastAsia="黑体" w:hAnsi="黑体"/>
          <w:sz w:val="48"/>
        </w:rPr>
        <w:t>监控</w:t>
      </w:r>
      <w:r w:rsidR="00A9381C" w:rsidRPr="00DE3D04">
        <w:rPr>
          <w:rFonts w:ascii="黑体" w:eastAsia="黑体" w:hAnsi="黑体" w:hint="eastAsia"/>
          <w:sz w:val="48"/>
        </w:rPr>
        <w:t>系统</w:t>
      </w:r>
      <w:r w:rsidR="00B04B1A">
        <w:rPr>
          <w:rFonts w:ascii="黑体" w:eastAsia="黑体" w:hAnsi="黑体" w:hint="eastAsia"/>
          <w:sz w:val="48"/>
        </w:rPr>
        <w:t>技术参数</w:t>
      </w:r>
    </w:p>
    <w:p w:rsidR="009335B9" w:rsidRPr="00C55243" w:rsidRDefault="009335B9" w:rsidP="00C02EEA">
      <w:pPr>
        <w:pStyle w:val="1"/>
      </w:pPr>
      <w:r w:rsidRPr="00C55243">
        <w:rPr>
          <w:rFonts w:hint="eastAsia"/>
        </w:rPr>
        <w:t>项目</w:t>
      </w:r>
      <w:r w:rsidR="00870B9B" w:rsidRPr="00C55243">
        <w:rPr>
          <w:rFonts w:hint="eastAsia"/>
        </w:rPr>
        <w:t>建设背景</w:t>
      </w:r>
    </w:p>
    <w:p w:rsidR="00ED45B0" w:rsidRDefault="004E7E9C" w:rsidP="00ED45B0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677836">
        <w:rPr>
          <w:rFonts w:ascii="黑体" w:eastAsia="黑体" w:hAnsi="黑体" w:hint="eastAsia"/>
          <w:sz w:val="28"/>
          <w:szCs w:val="28"/>
        </w:rPr>
        <w:t>实验室</w:t>
      </w:r>
      <w:r w:rsidR="00677836">
        <w:rPr>
          <w:rFonts w:ascii="黑体" w:eastAsia="黑体" w:hAnsi="黑体" w:hint="eastAsia"/>
          <w:sz w:val="28"/>
          <w:szCs w:val="28"/>
        </w:rPr>
        <w:t>早期</w:t>
      </w:r>
      <w:r w:rsidRPr="00677836">
        <w:rPr>
          <w:rFonts w:ascii="黑体" w:eastAsia="黑体" w:hAnsi="黑体" w:hint="eastAsia"/>
          <w:sz w:val="28"/>
          <w:szCs w:val="28"/>
        </w:rPr>
        <w:t>建设</w:t>
      </w:r>
      <w:r w:rsidR="00867F83" w:rsidRPr="00677836">
        <w:rPr>
          <w:rFonts w:ascii="黑体" w:eastAsia="黑体" w:hAnsi="黑体" w:hint="eastAsia"/>
          <w:sz w:val="28"/>
          <w:szCs w:val="28"/>
        </w:rPr>
        <w:t>安防监控</w:t>
      </w:r>
      <w:r w:rsidR="00677836" w:rsidRPr="00677836">
        <w:rPr>
          <w:rFonts w:ascii="黑体" w:eastAsia="黑体" w:hAnsi="黑体" w:hint="eastAsia"/>
          <w:sz w:val="28"/>
          <w:szCs w:val="28"/>
        </w:rPr>
        <w:t>系统</w:t>
      </w:r>
      <w:r w:rsidRPr="00677836">
        <w:rPr>
          <w:rFonts w:ascii="黑体" w:eastAsia="黑体" w:hAnsi="黑体" w:hint="eastAsia"/>
          <w:sz w:val="28"/>
          <w:szCs w:val="28"/>
        </w:rPr>
        <w:t>（标清）</w:t>
      </w:r>
      <w:r w:rsidR="00677836">
        <w:rPr>
          <w:rFonts w:ascii="黑体" w:eastAsia="黑体" w:hAnsi="黑体" w:hint="eastAsia"/>
          <w:sz w:val="28"/>
          <w:szCs w:val="28"/>
        </w:rPr>
        <w:t>，经过多年的使用，部分摄像头已模糊、黑屏等等，</w:t>
      </w:r>
      <w:r w:rsidR="005936A6">
        <w:rPr>
          <w:rFonts w:ascii="黑体" w:eastAsia="黑体" w:hAnsi="黑体" w:hint="eastAsia"/>
          <w:sz w:val="28"/>
          <w:szCs w:val="28"/>
        </w:rPr>
        <w:t>系统已破损严重。</w:t>
      </w:r>
    </w:p>
    <w:p w:rsidR="00867F83" w:rsidRDefault="00ED45B0" w:rsidP="00004BFF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另</w:t>
      </w:r>
      <w:r w:rsidR="005936A6">
        <w:rPr>
          <w:rFonts w:ascii="黑体" w:eastAsia="黑体" w:hAnsi="黑体" w:hint="eastAsia"/>
          <w:sz w:val="28"/>
          <w:szCs w:val="28"/>
        </w:rPr>
        <w:t>因实验原料的特殊性、公安部门要求对</w:t>
      </w:r>
      <w:proofErr w:type="gramStart"/>
      <w:r w:rsidR="005936A6">
        <w:rPr>
          <w:rFonts w:ascii="黑体" w:eastAsia="黑体" w:hAnsi="黑体" w:hint="eastAsia"/>
          <w:sz w:val="28"/>
          <w:szCs w:val="28"/>
        </w:rPr>
        <w:t>危化品</w:t>
      </w:r>
      <w:proofErr w:type="gramEnd"/>
      <w:r w:rsidR="005936A6">
        <w:rPr>
          <w:rFonts w:ascii="黑体" w:eastAsia="黑体" w:hAnsi="黑体" w:hint="eastAsia"/>
          <w:sz w:val="28"/>
          <w:szCs w:val="28"/>
        </w:rPr>
        <w:t>进行全方位</w:t>
      </w:r>
      <w:r>
        <w:rPr>
          <w:rFonts w:ascii="黑体" w:eastAsia="黑体" w:hAnsi="黑体" w:hint="eastAsia"/>
          <w:sz w:val="28"/>
          <w:szCs w:val="28"/>
        </w:rPr>
        <w:t>24小时严格</w:t>
      </w:r>
      <w:r w:rsidR="005936A6">
        <w:rPr>
          <w:rFonts w:ascii="黑体" w:eastAsia="黑体" w:hAnsi="黑体" w:hint="eastAsia"/>
          <w:sz w:val="28"/>
          <w:szCs w:val="28"/>
        </w:rPr>
        <w:t>监管，考虑目前监控系统无法满足需求</w:t>
      </w:r>
      <w:r>
        <w:rPr>
          <w:rFonts w:ascii="黑体" w:eastAsia="黑体" w:hAnsi="黑体" w:hint="eastAsia"/>
          <w:sz w:val="28"/>
          <w:szCs w:val="28"/>
        </w:rPr>
        <w:t>：1、</w:t>
      </w:r>
      <w:r w:rsidR="00677836">
        <w:rPr>
          <w:rFonts w:ascii="黑体" w:eastAsia="黑体" w:hAnsi="黑体" w:hint="eastAsia"/>
          <w:sz w:val="28"/>
          <w:szCs w:val="28"/>
        </w:rPr>
        <w:t>无法实时了解</w:t>
      </w:r>
      <w:r w:rsidR="00D12C88">
        <w:rPr>
          <w:rFonts w:ascii="黑体" w:eastAsia="黑体" w:hAnsi="黑体" w:hint="eastAsia"/>
          <w:sz w:val="28"/>
          <w:szCs w:val="28"/>
        </w:rPr>
        <w:t>实验原料的</w:t>
      </w:r>
      <w:r w:rsidR="00677836">
        <w:rPr>
          <w:rFonts w:ascii="黑体" w:eastAsia="黑体" w:hAnsi="黑体" w:hint="eastAsia"/>
          <w:sz w:val="28"/>
          <w:szCs w:val="28"/>
        </w:rPr>
        <w:t>情况</w:t>
      </w:r>
      <w:r w:rsidR="00D12C88">
        <w:rPr>
          <w:rFonts w:ascii="黑体" w:eastAsia="黑体" w:hAnsi="黑体" w:hint="eastAsia"/>
          <w:sz w:val="28"/>
          <w:szCs w:val="28"/>
        </w:rPr>
        <w:t>（</w:t>
      </w:r>
      <w:r w:rsidR="00004BFF">
        <w:rPr>
          <w:rFonts w:ascii="黑体" w:eastAsia="黑体" w:hAnsi="黑体" w:hint="eastAsia"/>
          <w:sz w:val="28"/>
          <w:szCs w:val="28"/>
        </w:rPr>
        <w:t>人员</w:t>
      </w:r>
      <w:r w:rsidR="00D12C88">
        <w:rPr>
          <w:rFonts w:ascii="黑体" w:eastAsia="黑体" w:hAnsi="黑体" w:hint="eastAsia"/>
          <w:sz w:val="28"/>
          <w:szCs w:val="28"/>
        </w:rPr>
        <w:t>领取、退还）</w:t>
      </w:r>
      <w:r w:rsidR="00677836">
        <w:rPr>
          <w:rFonts w:ascii="黑体" w:eastAsia="黑体" w:hAnsi="黑体" w:hint="eastAsia"/>
          <w:sz w:val="28"/>
          <w:szCs w:val="28"/>
        </w:rPr>
        <w:t>，无法做到事前预防事后追查。</w:t>
      </w:r>
      <w:r>
        <w:rPr>
          <w:rFonts w:ascii="黑体" w:eastAsia="黑体" w:hAnsi="黑体" w:hint="eastAsia"/>
          <w:sz w:val="28"/>
          <w:szCs w:val="28"/>
        </w:rPr>
        <w:t>2、</w:t>
      </w:r>
      <w:r w:rsidR="00677836">
        <w:rPr>
          <w:rFonts w:ascii="黑体" w:eastAsia="黑体" w:hAnsi="黑体" w:hint="eastAsia"/>
          <w:sz w:val="28"/>
          <w:szCs w:val="28"/>
        </w:rPr>
        <w:t>对于实验室管理员工作无法开展</w:t>
      </w:r>
      <w:r w:rsidR="00004BFF">
        <w:rPr>
          <w:rFonts w:ascii="黑体" w:eastAsia="黑体" w:hAnsi="黑体" w:hint="eastAsia"/>
          <w:sz w:val="28"/>
          <w:szCs w:val="28"/>
        </w:rPr>
        <w:t>。</w:t>
      </w:r>
      <w:r w:rsidR="00677836">
        <w:rPr>
          <w:rFonts w:ascii="黑体" w:eastAsia="黑体" w:hAnsi="黑体" w:hint="eastAsia"/>
          <w:sz w:val="28"/>
          <w:szCs w:val="28"/>
        </w:rPr>
        <w:t>根据以上所述</w:t>
      </w:r>
      <w:r w:rsidR="00004BFF">
        <w:rPr>
          <w:rFonts w:ascii="黑体" w:eastAsia="黑体" w:hAnsi="黑体" w:hint="eastAsia"/>
          <w:sz w:val="28"/>
          <w:szCs w:val="28"/>
        </w:rPr>
        <w:t>需</w:t>
      </w:r>
      <w:r w:rsidR="00677836">
        <w:rPr>
          <w:rFonts w:ascii="黑体" w:eastAsia="黑体" w:hAnsi="黑体" w:hint="eastAsia"/>
          <w:sz w:val="28"/>
          <w:szCs w:val="28"/>
        </w:rPr>
        <w:t>建设新的监控系统。</w:t>
      </w:r>
    </w:p>
    <w:p w:rsidR="009335B9" w:rsidRDefault="009335B9" w:rsidP="00DA7F61">
      <w:pPr>
        <w:pStyle w:val="1"/>
        <w:spacing w:before="240"/>
      </w:pPr>
      <w:r>
        <w:rPr>
          <w:rFonts w:hint="eastAsia"/>
        </w:rPr>
        <w:t>项目</w:t>
      </w:r>
      <w:r w:rsidR="00870B9B">
        <w:rPr>
          <w:rFonts w:hint="eastAsia"/>
        </w:rPr>
        <w:t>情况介绍</w:t>
      </w:r>
    </w:p>
    <w:p w:rsidR="00677836" w:rsidRDefault="00677836" w:rsidP="00C92FFD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材料学院实验室分为南北楼，一共6层，本次建设</w:t>
      </w:r>
      <w:r w:rsidR="0008397E">
        <w:rPr>
          <w:rFonts w:ascii="黑体" w:eastAsia="黑体" w:hAnsi="黑体" w:hint="eastAsia"/>
          <w:sz w:val="28"/>
          <w:szCs w:val="28"/>
        </w:rPr>
        <w:t>范围</w:t>
      </w:r>
      <w:r>
        <w:rPr>
          <w:rFonts w:ascii="黑体" w:eastAsia="黑体" w:hAnsi="黑体" w:hint="eastAsia"/>
          <w:sz w:val="28"/>
          <w:szCs w:val="28"/>
        </w:rPr>
        <w:t>为</w:t>
      </w:r>
      <w:r w:rsidR="0008397E">
        <w:rPr>
          <w:rFonts w:ascii="黑体" w:eastAsia="黑体" w:hAnsi="黑体" w:hint="eastAsia"/>
          <w:sz w:val="28"/>
          <w:szCs w:val="28"/>
        </w:rPr>
        <w:t>各</w:t>
      </w:r>
      <w:r>
        <w:rPr>
          <w:rFonts w:ascii="黑体" w:eastAsia="黑体" w:hAnsi="黑体" w:hint="eastAsia"/>
          <w:sz w:val="28"/>
          <w:szCs w:val="28"/>
        </w:rPr>
        <w:t>实验室室内监控</w:t>
      </w:r>
      <w:r w:rsidR="0008397E"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>北楼1-6楼、南楼东2楼部分实验室</w:t>
      </w:r>
      <w:r w:rsidR="0008397E">
        <w:rPr>
          <w:rFonts w:ascii="黑体" w:eastAsia="黑体" w:hAnsi="黑体" w:hint="eastAsia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。录像点位为53个点（包括预留可扩展点位），录像要求按53个</w:t>
      </w:r>
      <w:r w:rsidR="006D1108">
        <w:rPr>
          <w:rFonts w:ascii="黑体" w:eastAsia="黑体" w:hAnsi="黑体" w:hint="eastAsia"/>
          <w:sz w:val="28"/>
          <w:szCs w:val="28"/>
        </w:rPr>
        <w:t>点设计</w:t>
      </w:r>
      <w:r>
        <w:rPr>
          <w:rFonts w:ascii="黑体" w:eastAsia="黑体" w:hAnsi="黑体" w:hint="eastAsia"/>
          <w:sz w:val="28"/>
          <w:szCs w:val="28"/>
        </w:rPr>
        <w:t>，</w:t>
      </w:r>
      <w:r w:rsidR="00E92A17" w:rsidRPr="00E92A17">
        <w:rPr>
          <w:rFonts w:ascii="黑体" w:eastAsia="黑体" w:hAnsi="黑体" w:hint="eastAsia"/>
          <w:sz w:val="28"/>
          <w:szCs w:val="28"/>
        </w:rPr>
        <w:t>监控系统存储设备按照每天</w:t>
      </w:r>
      <w:r w:rsidR="00E92A17" w:rsidRPr="00E92A17">
        <w:rPr>
          <w:rFonts w:ascii="黑体" w:eastAsia="黑体" w:hAnsi="黑体"/>
          <w:sz w:val="28"/>
          <w:szCs w:val="28"/>
        </w:rPr>
        <w:t>24小时录像，存储</w:t>
      </w:r>
      <w:r w:rsidR="00CA372E">
        <w:rPr>
          <w:rFonts w:ascii="黑体" w:eastAsia="黑体" w:hAnsi="黑体" w:hint="eastAsia"/>
          <w:sz w:val="28"/>
          <w:szCs w:val="28"/>
        </w:rPr>
        <w:t>时间为</w:t>
      </w:r>
      <w:r w:rsidR="00E92A17" w:rsidRPr="00E92A17">
        <w:rPr>
          <w:rFonts w:ascii="黑体" w:eastAsia="黑体" w:hAnsi="黑体"/>
          <w:sz w:val="28"/>
          <w:szCs w:val="28"/>
        </w:rPr>
        <w:t>30天的容量设计</w:t>
      </w:r>
      <w:r w:rsidR="00CA372E">
        <w:rPr>
          <w:rFonts w:ascii="黑体" w:eastAsia="黑体" w:hAnsi="黑体" w:hint="eastAsia"/>
          <w:sz w:val="28"/>
          <w:szCs w:val="28"/>
        </w:rPr>
        <w:t>。</w:t>
      </w:r>
    </w:p>
    <w:p w:rsidR="00381600" w:rsidRPr="00236B79" w:rsidRDefault="00381600" w:rsidP="00236B79">
      <w:pPr>
        <w:pStyle w:val="2"/>
        <w:tabs>
          <w:tab w:val="left" w:pos="851"/>
        </w:tabs>
        <w:ind w:hanging="150"/>
        <w:rPr>
          <w:b w:val="0"/>
        </w:rPr>
      </w:pPr>
      <w:r w:rsidRPr="00236B79">
        <w:rPr>
          <w:rFonts w:hint="eastAsia"/>
          <w:b w:val="0"/>
        </w:rPr>
        <w:t>现场环境</w:t>
      </w:r>
    </w:p>
    <w:p w:rsidR="00381600" w:rsidRDefault="00FE63C8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实验室室内</w:t>
      </w:r>
      <w:r w:rsidR="00381600">
        <w:rPr>
          <w:rFonts w:ascii="黑体" w:eastAsia="黑体" w:hAnsi="黑体" w:hint="eastAsia"/>
          <w:sz w:val="28"/>
          <w:szCs w:val="28"/>
        </w:rPr>
        <w:t>顶面采用600*600矿棉板吊顶，墙面为</w:t>
      </w:r>
      <w:r w:rsidR="005C700D">
        <w:rPr>
          <w:rFonts w:ascii="黑体" w:eastAsia="黑体" w:hAnsi="黑体" w:hint="eastAsia"/>
          <w:sz w:val="28"/>
          <w:szCs w:val="28"/>
        </w:rPr>
        <w:t>白色乳胶漆，地面为水磨石地面，</w:t>
      </w:r>
      <w:r w:rsidR="007A2ED7">
        <w:rPr>
          <w:rFonts w:ascii="黑体" w:eastAsia="黑体" w:hAnsi="黑体" w:hint="eastAsia"/>
          <w:sz w:val="28"/>
          <w:szCs w:val="28"/>
        </w:rPr>
        <w:t>外部</w:t>
      </w:r>
      <w:r w:rsidR="005C700D">
        <w:rPr>
          <w:rFonts w:ascii="黑体" w:eastAsia="黑体" w:hAnsi="黑体" w:hint="eastAsia"/>
          <w:sz w:val="28"/>
          <w:szCs w:val="28"/>
        </w:rPr>
        <w:t>走廊顶面为石膏板造型顶</w:t>
      </w:r>
      <w:r>
        <w:rPr>
          <w:rFonts w:ascii="黑体" w:eastAsia="黑体" w:hAnsi="黑体" w:hint="eastAsia"/>
          <w:sz w:val="28"/>
          <w:szCs w:val="28"/>
        </w:rPr>
        <w:t>、地面为水磨石地面。</w:t>
      </w:r>
    </w:p>
    <w:p w:rsidR="00870B9B" w:rsidRPr="00236B79" w:rsidRDefault="00870B9B" w:rsidP="00236B79">
      <w:pPr>
        <w:pStyle w:val="2"/>
        <w:tabs>
          <w:tab w:val="left" w:pos="851"/>
        </w:tabs>
        <w:ind w:hanging="150"/>
        <w:rPr>
          <w:b w:val="0"/>
        </w:rPr>
      </w:pPr>
      <w:r w:rsidRPr="00236B79">
        <w:rPr>
          <w:rFonts w:hint="eastAsia"/>
          <w:b w:val="0"/>
        </w:rPr>
        <w:t>施工</w:t>
      </w:r>
      <w:r w:rsidR="00265255" w:rsidRPr="00236B79">
        <w:rPr>
          <w:rFonts w:hint="eastAsia"/>
          <w:b w:val="0"/>
        </w:rPr>
        <w:t>工艺</w:t>
      </w:r>
      <w:r w:rsidRPr="00236B79">
        <w:rPr>
          <w:rFonts w:hint="eastAsia"/>
          <w:b w:val="0"/>
        </w:rPr>
        <w:t>要求</w:t>
      </w:r>
    </w:p>
    <w:p w:rsidR="00870B9B" w:rsidRDefault="00FE63C8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1、施工单位施工时</w:t>
      </w:r>
      <w:r w:rsidR="008C49BE">
        <w:rPr>
          <w:rFonts w:ascii="黑体" w:eastAsia="黑体" w:hAnsi="黑体" w:hint="eastAsia"/>
          <w:sz w:val="28"/>
          <w:szCs w:val="28"/>
        </w:rPr>
        <w:t>需</w:t>
      </w:r>
      <w:r>
        <w:rPr>
          <w:rFonts w:ascii="黑体" w:eastAsia="黑体" w:hAnsi="黑体" w:hint="eastAsia"/>
          <w:sz w:val="28"/>
          <w:szCs w:val="28"/>
        </w:rPr>
        <w:t>注意</w:t>
      </w:r>
      <w:r w:rsidR="008C49BE">
        <w:rPr>
          <w:rFonts w:ascii="黑体" w:eastAsia="黑体" w:hAnsi="黑体" w:hint="eastAsia"/>
          <w:sz w:val="28"/>
          <w:szCs w:val="28"/>
        </w:rPr>
        <w:t>人身</w:t>
      </w:r>
      <w:r>
        <w:rPr>
          <w:rFonts w:ascii="黑体" w:eastAsia="黑体" w:hAnsi="黑体" w:hint="eastAsia"/>
          <w:sz w:val="28"/>
          <w:szCs w:val="28"/>
        </w:rPr>
        <w:t>安全</w:t>
      </w:r>
      <w:r w:rsidR="009413C2">
        <w:rPr>
          <w:rFonts w:ascii="黑体" w:eastAsia="黑体" w:hAnsi="黑体" w:hint="eastAsia"/>
          <w:sz w:val="28"/>
          <w:szCs w:val="28"/>
        </w:rPr>
        <w:t>。</w:t>
      </w:r>
    </w:p>
    <w:p w:rsidR="00FE63C8" w:rsidRDefault="00FE63C8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2、实验室</w:t>
      </w:r>
      <w:r w:rsidR="008C49BE">
        <w:rPr>
          <w:rFonts w:ascii="黑体" w:eastAsia="黑体" w:hAnsi="黑体" w:hint="eastAsia"/>
          <w:sz w:val="28"/>
          <w:szCs w:val="28"/>
        </w:rPr>
        <w:t>室内较为复杂，施工前与各实验室负责人确定施工时</w:t>
      </w:r>
      <w:r w:rsidR="008C49BE">
        <w:rPr>
          <w:rFonts w:ascii="黑体" w:eastAsia="黑体" w:hAnsi="黑体" w:hint="eastAsia"/>
          <w:sz w:val="28"/>
          <w:szCs w:val="28"/>
        </w:rPr>
        <w:lastRenderedPageBreak/>
        <w:t>间、作业地点、作业范围，确保实验室安全</w:t>
      </w:r>
      <w:r w:rsidR="009413C2">
        <w:rPr>
          <w:rFonts w:ascii="黑体" w:eastAsia="黑体" w:hAnsi="黑体" w:hint="eastAsia"/>
          <w:sz w:val="28"/>
          <w:szCs w:val="28"/>
        </w:rPr>
        <w:t>。</w:t>
      </w:r>
    </w:p>
    <w:p w:rsidR="008C49BE" w:rsidRDefault="008C49BE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3、施工工艺符合国家相关标准，综合布线时应考虑质量、安全、美观，</w:t>
      </w:r>
      <w:r w:rsidRPr="008C49BE">
        <w:rPr>
          <w:rFonts w:ascii="黑体" w:eastAsia="黑体" w:hAnsi="黑体" w:hint="eastAsia"/>
          <w:sz w:val="28"/>
          <w:szCs w:val="28"/>
        </w:rPr>
        <w:t>电线</w:t>
      </w:r>
      <w:r w:rsidR="000F07A0">
        <w:rPr>
          <w:rFonts w:ascii="黑体" w:eastAsia="黑体" w:hAnsi="黑体" w:hint="eastAsia"/>
          <w:sz w:val="28"/>
          <w:szCs w:val="28"/>
        </w:rPr>
        <w:t>，</w:t>
      </w:r>
      <w:r w:rsidR="006E76E7">
        <w:rPr>
          <w:rFonts w:ascii="黑体" w:eastAsia="黑体" w:hAnsi="黑体" w:hint="eastAsia"/>
          <w:sz w:val="28"/>
          <w:szCs w:val="28"/>
        </w:rPr>
        <w:t>室内</w:t>
      </w:r>
      <w:proofErr w:type="gramStart"/>
      <w:r w:rsidR="006E76E7">
        <w:rPr>
          <w:rFonts w:ascii="黑体" w:eastAsia="黑体" w:hAnsi="黑体" w:hint="eastAsia"/>
          <w:sz w:val="28"/>
          <w:szCs w:val="28"/>
        </w:rPr>
        <w:t>布线</w:t>
      </w:r>
      <w:r w:rsidR="000F07A0">
        <w:rPr>
          <w:rFonts w:ascii="黑体" w:eastAsia="黑体" w:hAnsi="黑体" w:hint="eastAsia"/>
          <w:sz w:val="28"/>
          <w:szCs w:val="28"/>
        </w:rPr>
        <w:t>需</w:t>
      </w:r>
      <w:proofErr w:type="gramEnd"/>
      <w:r w:rsidR="000F07A0">
        <w:rPr>
          <w:rFonts w:ascii="黑体" w:eastAsia="黑体" w:hAnsi="黑体" w:hint="eastAsia"/>
          <w:sz w:val="28"/>
          <w:szCs w:val="28"/>
        </w:rPr>
        <w:t>使用绝缘P</w:t>
      </w:r>
      <w:r w:rsidR="000F07A0">
        <w:rPr>
          <w:rFonts w:ascii="黑体" w:eastAsia="黑体" w:hAnsi="黑体"/>
          <w:sz w:val="28"/>
          <w:szCs w:val="28"/>
        </w:rPr>
        <w:t>VC</w:t>
      </w:r>
      <w:r w:rsidR="000F07A0">
        <w:rPr>
          <w:rFonts w:ascii="黑体" w:eastAsia="黑体" w:hAnsi="黑体" w:hint="eastAsia"/>
          <w:sz w:val="28"/>
          <w:szCs w:val="28"/>
        </w:rPr>
        <w:t>管进行保护</w:t>
      </w:r>
      <w:r w:rsidR="006E76E7">
        <w:rPr>
          <w:rFonts w:ascii="黑体" w:eastAsia="黑体" w:hAnsi="黑体" w:hint="eastAsia"/>
          <w:sz w:val="28"/>
          <w:szCs w:val="28"/>
        </w:rPr>
        <w:t>，不得未采用保护管路进行施工。</w:t>
      </w:r>
    </w:p>
    <w:p w:rsidR="006E76E7" w:rsidRDefault="006E76E7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4、走廊弱电桥架内需</w:t>
      </w:r>
      <w:r w:rsidR="009413C2">
        <w:rPr>
          <w:rFonts w:ascii="黑体" w:eastAsia="黑体" w:hAnsi="黑体" w:hint="eastAsia"/>
          <w:sz w:val="28"/>
          <w:szCs w:val="28"/>
        </w:rPr>
        <w:t>。</w:t>
      </w:r>
    </w:p>
    <w:p w:rsidR="000F07A0" w:rsidRDefault="009413C2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</w:t>
      </w:r>
      <w:r w:rsidR="000F07A0">
        <w:rPr>
          <w:rFonts w:ascii="黑体" w:eastAsia="黑体" w:hAnsi="黑体" w:hint="eastAsia"/>
          <w:sz w:val="28"/>
          <w:szCs w:val="28"/>
        </w:rPr>
        <w:t>、</w:t>
      </w:r>
      <w:r w:rsidR="00C466FB">
        <w:rPr>
          <w:rFonts w:ascii="黑体" w:eastAsia="黑体" w:hAnsi="黑体" w:hint="eastAsia"/>
          <w:sz w:val="28"/>
          <w:szCs w:val="28"/>
        </w:rPr>
        <w:t>安装设备需安装牢固、美观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C466FB" w:rsidRDefault="009413C2" w:rsidP="003D2A7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</w:t>
      </w:r>
      <w:r w:rsidR="00C466FB">
        <w:rPr>
          <w:rFonts w:ascii="黑体" w:eastAsia="黑体" w:hAnsi="黑体" w:hint="eastAsia"/>
          <w:sz w:val="28"/>
          <w:szCs w:val="28"/>
        </w:rPr>
        <w:t>、</w:t>
      </w:r>
      <w:r w:rsidR="00C466FB" w:rsidRPr="00C466FB">
        <w:rPr>
          <w:rFonts w:ascii="黑体" w:eastAsia="黑体" w:hAnsi="黑体" w:hint="eastAsia"/>
          <w:sz w:val="28"/>
          <w:szCs w:val="28"/>
        </w:rPr>
        <w:t>线缆应编号完整清晰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870B9B" w:rsidRPr="00246421" w:rsidRDefault="00870B9B" w:rsidP="00C47935">
      <w:pPr>
        <w:pStyle w:val="1"/>
        <w:spacing w:before="240"/>
      </w:pPr>
      <w:r w:rsidRPr="00246421">
        <w:rPr>
          <w:rFonts w:hint="eastAsia"/>
        </w:rPr>
        <w:t>商务要求</w:t>
      </w:r>
    </w:p>
    <w:p w:rsidR="00381600" w:rsidRDefault="00870B9B" w:rsidP="00870B9B">
      <w:pPr>
        <w:ind w:firstLineChars="300" w:firstLine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本项目交货地点：南京邮电大学（仙林校区）材料</w:t>
      </w:r>
      <w:r w:rsidR="00DA600D">
        <w:rPr>
          <w:rFonts w:ascii="黑体" w:eastAsia="黑体" w:hAnsi="黑体" w:hint="eastAsia"/>
          <w:sz w:val="28"/>
          <w:szCs w:val="28"/>
        </w:rPr>
        <w:t>院</w:t>
      </w:r>
      <w:r>
        <w:rPr>
          <w:rFonts w:ascii="黑体" w:eastAsia="黑体" w:hAnsi="黑体" w:hint="eastAsia"/>
          <w:sz w:val="28"/>
          <w:szCs w:val="28"/>
        </w:rPr>
        <w:t>实验室；</w:t>
      </w:r>
    </w:p>
    <w:p w:rsidR="00870B9B" w:rsidRDefault="00870B9B" w:rsidP="00870B9B">
      <w:pPr>
        <w:ind w:firstLineChars="300" w:firstLine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交货时间：根据甲方要求确认</w:t>
      </w:r>
      <w:r w:rsidR="00C47935">
        <w:rPr>
          <w:rFonts w:ascii="黑体" w:eastAsia="黑体" w:hAnsi="黑体" w:hint="eastAsia"/>
          <w:sz w:val="28"/>
          <w:szCs w:val="28"/>
        </w:rPr>
        <w:t>。</w:t>
      </w:r>
    </w:p>
    <w:p w:rsidR="00870B9B" w:rsidRDefault="00870B9B" w:rsidP="006E76E7">
      <w:pPr>
        <w:ind w:firstLineChars="300" w:firstLine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培训：</w:t>
      </w:r>
      <w:r w:rsidR="00C47935">
        <w:rPr>
          <w:rFonts w:ascii="黑体" w:eastAsia="黑体" w:hAnsi="黑体" w:hint="eastAsia"/>
          <w:sz w:val="28"/>
          <w:szCs w:val="28"/>
        </w:rPr>
        <w:t>根据甲方要求确认。</w:t>
      </w:r>
    </w:p>
    <w:p w:rsidR="00381600" w:rsidRPr="0075690B" w:rsidRDefault="0075690B" w:rsidP="00C47935">
      <w:pPr>
        <w:pStyle w:val="1"/>
        <w:spacing w:before="240"/>
      </w:pPr>
      <w:r w:rsidRPr="0075690B">
        <w:rPr>
          <w:rFonts w:hint="eastAsia"/>
        </w:rPr>
        <w:t>设备清单</w:t>
      </w:r>
    </w:p>
    <w:tbl>
      <w:tblPr>
        <w:tblW w:w="8505" w:type="dxa"/>
        <w:jc w:val="center"/>
        <w:tblLook w:val="04A0"/>
      </w:tblPr>
      <w:tblGrid>
        <w:gridCol w:w="645"/>
        <w:gridCol w:w="1177"/>
        <w:gridCol w:w="5238"/>
        <w:gridCol w:w="638"/>
        <w:gridCol w:w="807"/>
      </w:tblGrid>
      <w:tr w:rsidR="008B618E" w:rsidRPr="008B618E" w:rsidTr="00CF5D29">
        <w:trPr>
          <w:trHeight w:val="330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实验室安防监控系统技术要求（室内53点）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技术参数/功能描述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单位</w:t>
            </w:r>
          </w:p>
        </w:tc>
      </w:tr>
      <w:tr w:rsidR="008B618E" w:rsidRPr="008B618E" w:rsidTr="00CF5D29">
        <w:trPr>
          <w:trHeight w:val="330"/>
          <w:jc w:val="center"/>
        </w:trPr>
        <w:tc>
          <w:tcPr>
            <w:tcW w:w="7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一、前端设备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6D57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高清红外网络半球形摄像机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1、具有200</w:t>
            </w: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万像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素CMOS传感器；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2、最大分辨率1920x1080；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3、需具有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20路取流路数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能力，以满足更多用户同时在线访问摄像机视频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最低照度彩色：0.01lx(AGC开，RJ45输出)，黑白:0.001lx(AGC开，RJ45输出)，灰度等级不小于11级。（公安部型式检验报告证明）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4、红外补光距离不小于50米。（公安部型式检验报告证明）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5、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需支持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三码流技术，可同时输出三路码流，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主码流最高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1920x1080@30fps，第三码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流最大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1920x1080@30fps，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子码流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704x576@30fps。（公安部型式检验报告证明）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6、在1920x1080@25fps下，清晰度不小于1000TVL；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7、支持H.264、H.265、MJPEG视频编码格式，且具有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HighProfile编码能力；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8、信噪比不小于55dB，需具大于100dB宽动态；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9、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需支持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8行字符显示，字体颜色可设置，需具有图片叠加到视频画面功能，支持区域遮盖功能，并能支持8块区域；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10、需具有黑白名单功能，其中白名单可添加不小于10个IP地址；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11、需具备人脸检测、区域入侵检测、越界检测、虚焦检测、进入区域、离开区域、徘徊、人员聚集、逆行、场景变更等功能。（公安部型式检验报告证明）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11、可开启或关闭智能后检索功能；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12、需具有电子防抖、ROI感兴趣区域、SVC可伸缩编码、自动增益、背光补偿、数字降噪、强光抑制、防红外过曝、走廊模式等功能。（公安部型式检验报告证明）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13、摄像机能够在-30~60摄氏度，湿度小于93%环境下稳定工作。（公安部型式检验报告证明）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14、不低于IP67防尘防水等级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15、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需支持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DC12V供电，且在不小于DC12V±30%范围内变化时可以正常工作设备工作状态时，支持空气放电8kV，接触放电6kV，通讯端口支持6kV峰值电压。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台</w:t>
            </w:r>
          </w:p>
        </w:tc>
      </w:tr>
      <w:tr w:rsidR="00796D57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摄像机支架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摄像机安装支架。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个</w:t>
            </w:r>
            <w:proofErr w:type="gramEnd"/>
          </w:p>
        </w:tc>
      </w:tr>
      <w:tr w:rsidR="00796D57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原顶面安装位置修复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原矿棉板安装摄像机位置破损后顶面修复，其他破损位置不修复。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项</w:t>
            </w:r>
          </w:p>
        </w:tc>
      </w:tr>
      <w:tr w:rsidR="008B618E" w:rsidRPr="008B618E" w:rsidTr="00CF5D29">
        <w:trPr>
          <w:trHeight w:val="330"/>
          <w:jc w:val="center"/>
        </w:trPr>
        <w:tc>
          <w:tcPr>
            <w:tcW w:w="769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二、存储及网络部分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6D57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64路NVR网络存储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1、可对视频画面叠加10行字符，每行可输入22个汉字（以公安部检测报告为准）；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2、支持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缩略图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,拖动回放时间进度条，在回放控制条上显示当前拖动时间点的缩略图（以公安部检测报告为准）；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3、可接入双目摄像机进行预览和回放，可通过IE预览和回放双声道摄像机的立体声；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4、支持报警输入触发一键撤防功能，撤防的报警类型可选（弹出报警画面、声音警告、上传中心、发送邮件、触发报警输出）（以公安部检测报告为准）；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5、支持对任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录像进行添加自定义标签，单个文件最大支持196个标签，最大可以打4096个标签；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6、支持设置图案密码，用户通过绘制图案来解锁并登录；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7、支持视频摘要回放功能：将不同时间段的多个目标叠加在一个背景上同时回放；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8、支持POS功能，可接入POS机，叠加POS信息到录像中，可修改POS信息的字体大小和颜色，可按关键字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搜索录像；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9、支持接入ONVIF协议、RTSP协议、GB/T28181协议的设备，可一键激活并添加局域网内IPC；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10、支持2组4屏显示输出，每组包含HDMI和VGA各一个，同一组内为同源输出，两组之间可异源输出视频图像，并可分别控制进行预览、回放、配置等操作；支持64/36/32/25/16/9/8/6/4/1分屏预览；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11、支持4000X3000格式的高清网络视频的解码显示；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12、支持录像打包时间1-300分钟可设置；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13、支持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双码流同时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录像；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14、支持1/8、1/4、1/2、1、2、4、8、16、32、64、128、256等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倍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速回放录像，支持录像回放的剪辑和回放截图功能，支持带有越界、区域入侵、进入/离开区域、人员聚集、快速移动、物品遗留/拿取、停车、徘徊、场景变更、虚焦、音频异常报警、PIR报警功能的网络摄像机接入与相关报警联动功能（以公安部检测报告为准）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15、支持浓缩播放功能，录像回放中，有移动侦测、外部输入报警、智能侦测等事件发生时，视频按正常速度播放，其他视频自动按高倍速播放，且播放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倍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速可配置（前端IPC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需支持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智能侦测功能）（以公安部检测报告为准）；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16、支持接入带有热度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图功能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的IPC，可检索热度图并按日、周、月、年统计生成报表；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17、支持接入带有车牌侦测报警功能的IPC，触发报警时可联动录像、抓拍并保存图片、弹出报警画面、声音警告、上传中心、发送邮件、触发报警输出，可按通道、时间、车牌号码检索图片；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18、支持接入带人脸侦测报警功能的IPC，触发报警时可联动录像、抓拍并保存图片、弹出报警画面、声音警告、上传中心、发送邮件、触发报警输出，可按通道、时间检索图片；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19、支持通过客户端软件预览图像时，当网络带宽低于该通道码率时，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自动抽帧处理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，使预览画面无花屏、马赛克现象产生，支持通过客户端软件预览或远程回放图像时，可重新编码一路与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主码流不同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分辨率、帧率、码率的图像；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20、支持8T容量的SATA接口硬盘；支持硬盘热插拔和休眠；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21、支持2个以太网口，可将2个网口设置不同网段的IP地址，分别接入不同网段IP地址的IPC；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22、支持客户端与设备端进行实时双向对讲；支持客户端与设备的IP通道进行实时双向对讲；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23、支持远程管理IPC功能，支持对前端IPC批量远程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升级；支持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远程对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IPC的参数配置修改，支持定时、移动侦测、报警、移动</w:t>
            </w:r>
            <w:proofErr w:type="gramStart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侦测且</w:t>
            </w:r>
            <w:proofErr w:type="gramEnd"/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报警、智能侦测和手动抓图功能，可进行64路抓拍并存储1080P格式的图片；</w:t>
            </w: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br/>
              <w:t>24、支持8个SATA接口，至少支持2个USB2.0，1个USB3.0接口；支持16路报警输入，4路报警输出接口（以公安部检测报告为准）。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台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监控硬盘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6T,7200,3.5",SAT3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块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16口POE网络交换机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1、16口百兆非网管POE交换机，机架式；</w:t>
            </w: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br/>
              <w:t>2、16个百兆POE电口，2个</w:t>
            </w: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千兆电口</w:t>
            </w:r>
            <w:proofErr w:type="gramEnd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，2个复用的</w:t>
            </w: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千兆光口</w:t>
            </w:r>
            <w:proofErr w:type="gramEnd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，非网管；</w:t>
            </w: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br/>
              <w:t>3、交换容量7.2Gbps,包转发率5.36Mpps,1U高度；</w:t>
            </w: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br/>
              <w:t>4、19英寸机架式，工作温度：0℃～40℃，支持220；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台</w:t>
            </w:r>
          </w:p>
        </w:tc>
      </w:tr>
      <w:tr w:rsidR="00796D57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24口POE网络交换机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1、24口百兆非网管POE交换机，机架式；</w:t>
            </w: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br/>
              <w:t>2、24个百兆POE电口，2个</w:t>
            </w: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千兆电口</w:t>
            </w:r>
            <w:proofErr w:type="gramEnd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，2个复用的</w:t>
            </w: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千兆光口</w:t>
            </w:r>
            <w:proofErr w:type="gramEnd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，非网管。</w:t>
            </w: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br/>
              <w:t>3、交换容量8.8Gbps,包转发率6.55Mpps,1U高度；</w:t>
            </w: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br/>
              <w:t>4、19英寸机架式，工作温度：0℃～40℃，支持220v交流；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台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网络机柜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优质冷轧钢板600*600*1200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台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显示器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21.5寸优质显示器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台</w:t>
            </w:r>
          </w:p>
        </w:tc>
      </w:tr>
      <w:tr w:rsidR="008B618E" w:rsidRPr="008B618E" w:rsidTr="00CF5D29">
        <w:trPr>
          <w:trHeight w:val="330"/>
          <w:jc w:val="center"/>
        </w:trPr>
        <w:tc>
          <w:tcPr>
            <w:tcW w:w="76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三、综合布线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六类非屏蔽双绞线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六类四对非屏蔽双绞线。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米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PVC管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优质25PVC管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米</w:t>
            </w:r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理线器</w:t>
            </w:r>
            <w:proofErr w:type="gramEnd"/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理线器，带金属盖板，1U，黑色，安装于机架的前端，用于提供配线架或设备用跳线的水平方向线缆管理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个</w:t>
            </w:r>
            <w:proofErr w:type="gramEnd"/>
          </w:p>
        </w:tc>
      </w:tr>
      <w:tr w:rsidR="00064172" w:rsidRPr="00064172" w:rsidTr="00CF5D29">
        <w:trPr>
          <w:trHeight w:val="330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辅材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本次项目含：电工胶带、扎带、膨胀螺丝、膨胀管、标签纸、水晶头、接线板。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proofErr w:type="gramStart"/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个</w:t>
            </w:r>
            <w:proofErr w:type="gramEnd"/>
          </w:p>
        </w:tc>
      </w:tr>
      <w:tr w:rsidR="00064172" w:rsidRPr="008B618E" w:rsidTr="00CF5D29">
        <w:trPr>
          <w:trHeight w:val="330"/>
          <w:jc w:val="center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023ECB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四、布管、布线、调试安装费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18E" w:rsidRPr="008B618E" w:rsidRDefault="008B618E" w:rsidP="008B618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kern w:val="0"/>
                <w:szCs w:val="21"/>
              </w:rPr>
              <w:t>项</w:t>
            </w:r>
          </w:p>
        </w:tc>
      </w:tr>
      <w:tr w:rsidR="00507050" w:rsidRPr="00064172" w:rsidTr="00CF5D29">
        <w:trPr>
          <w:trHeight w:val="330"/>
          <w:jc w:val="center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050" w:rsidRPr="00064172" w:rsidRDefault="00507050" w:rsidP="0050705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备注：以上所有技术要求签订合同前需要提供官方证明（原厂彩页、原厂技术白皮书、原厂盖章技术响应表或</w:t>
            </w:r>
            <w:proofErr w:type="gramStart"/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官网资料</w:t>
            </w:r>
            <w:proofErr w:type="gramEnd"/>
            <w:r w:rsidRPr="008B618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 xml:space="preserve">及资料链接）备查.  </w:t>
            </w:r>
          </w:p>
          <w:p w:rsidR="00082960" w:rsidRPr="00064172" w:rsidRDefault="00082960" w:rsidP="0050705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</w:p>
          <w:p w:rsidR="00082960" w:rsidRPr="00064172" w:rsidRDefault="00082960" w:rsidP="0050705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</w:p>
          <w:p w:rsidR="00082960" w:rsidRDefault="00082960" w:rsidP="0050705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</w:p>
          <w:p w:rsidR="00CF5D29" w:rsidRDefault="00CF5D29" w:rsidP="0050705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</w:p>
          <w:p w:rsidR="00C02EEA" w:rsidRPr="008B618E" w:rsidRDefault="00C02EEA" w:rsidP="0050705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050" w:rsidRPr="008B618E" w:rsidRDefault="00507050" w:rsidP="008B61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050" w:rsidRPr="008B618E" w:rsidRDefault="00507050" w:rsidP="008B618E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</w:tr>
    </w:tbl>
    <w:p w:rsidR="00381600" w:rsidRPr="0075690B" w:rsidRDefault="0075690B" w:rsidP="00C02EEA">
      <w:pPr>
        <w:pStyle w:val="1"/>
      </w:pPr>
      <w:r w:rsidRPr="0075690B">
        <w:rPr>
          <w:rFonts w:hint="eastAsia"/>
        </w:rPr>
        <w:t>设备图纸及点位图</w:t>
      </w:r>
    </w:p>
    <w:p w:rsidR="001F2236" w:rsidRDefault="001F2236" w:rsidP="00C02EEA">
      <w:pPr>
        <w:pStyle w:val="2"/>
        <w:rPr>
          <w:b w:val="0"/>
        </w:rPr>
      </w:pPr>
      <w:r w:rsidRPr="002548FB">
        <w:rPr>
          <w:rFonts w:hint="eastAsia"/>
          <w:b w:val="0"/>
        </w:rPr>
        <w:lastRenderedPageBreak/>
        <w:t>监控点位</w:t>
      </w:r>
      <w:r w:rsidR="00EA3E60" w:rsidRPr="002548FB">
        <w:rPr>
          <w:rFonts w:hint="eastAsia"/>
          <w:b w:val="0"/>
        </w:rPr>
        <w:t>合计</w:t>
      </w:r>
    </w:p>
    <w:tbl>
      <w:tblPr>
        <w:tblW w:w="7638" w:type="dxa"/>
        <w:jc w:val="center"/>
        <w:tblLook w:val="04A0"/>
      </w:tblPr>
      <w:tblGrid>
        <w:gridCol w:w="1129"/>
        <w:gridCol w:w="1134"/>
        <w:gridCol w:w="1560"/>
        <w:gridCol w:w="992"/>
        <w:gridCol w:w="1543"/>
        <w:gridCol w:w="1280"/>
      </w:tblGrid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楼层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南/北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教室号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210-中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210-2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207-2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323-2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324-2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325-1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325-2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423-1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BCE" w:rsidRPr="00EB7BCE" w:rsidRDefault="00EB7BCE" w:rsidP="00EB7BC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预留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B7BCE" w:rsidRPr="00EB7BCE" w:rsidTr="00EB7BCE">
        <w:trPr>
          <w:trHeight w:hRule="exact" w:val="454"/>
          <w:jc w:val="center"/>
        </w:trPr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BCE" w:rsidRPr="00EB7BCE" w:rsidRDefault="00EB7BCE" w:rsidP="00EB7B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EB7B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53</w:t>
            </w:r>
          </w:p>
        </w:tc>
      </w:tr>
    </w:tbl>
    <w:p w:rsidR="00EB7BCE" w:rsidRPr="00EB7BCE" w:rsidRDefault="00EB7BCE" w:rsidP="00EB7BCE"/>
    <w:p w:rsidR="00316BED" w:rsidRPr="002548FB" w:rsidRDefault="00316BED" w:rsidP="002548FB">
      <w:pPr>
        <w:pStyle w:val="2"/>
        <w:rPr>
          <w:b w:val="0"/>
        </w:rPr>
      </w:pPr>
      <w:r w:rsidRPr="002548FB">
        <w:rPr>
          <w:rFonts w:hint="eastAsia"/>
          <w:b w:val="0"/>
        </w:rPr>
        <w:lastRenderedPageBreak/>
        <w:t>综合布线系统图（可根据现场实际情况调整）</w:t>
      </w:r>
    </w:p>
    <w:p w:rsidR="00264935" w:rsidRDefault="00316BED" w:rsidP="0051001E">
      <w:pPr>
        <w:ind w:firstLineChars="100" w:firstLine="280"/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inline distT="0" distB="0" distL="0" distR="0">
            <wp:extent cx="6511340" cy="5079301"/>
            <wp:effectExtent l="0" t="762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教五楼监控-Mode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52" t="3331" r="2913" b="5077"/>
                    <a:stretch/>
                  </pic:blipFill>
                  <pic:spPr bwMode="auto">
                    <a:xfrm rot="16200000">
                      <a:off x="0" y="0"/>
                      <a:ext cx="6553983" cy="5112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AF8" w:rsidRDefault="00C12AF8" w:rsidP="00565B48">
      <w:pPr>
        <w:rPr>
          <w:rFonts w:ascii="黑体" w:eastAsia="黑体" w:hAnsi="黑体"/>
          <w:sz w:val="28"/>
          <w:szCs w:val="28"/>
        </w:rPr>
        <w:sectPr w:rsidR="00C12AF8" w:rsidSect="00B573B6">
          <w:footerReference w:type="default" r:id="rId8"/>
          <w:pgSz w:w="11906" w:h="16838"/>
          <w:pgMar w:top="1440" w:right="1800" w:bottom="1440" w:left="1800" w:header="851" w:footer="850" w:gutter="0"/>
          <w:cols w:space="425"/>
          <w:titlePg/>
          <w:docGrid w:type="lines" w:linePitch="312"/>
        </w:sectPr>
      </w:pPr>
    </w:p>
    <w:p w:rsidR="00CE1F5B" w:rsidRPr="00C97D21" w:rsidRDefault="00565B48" w:rsidP="00685510">
      <w:pPr>
        <w:pStyle w:val="2"/>
        <w:spacing w:before="0" w:after="0"/>
        <w:rPr>
          <w:b w:val="0"/>
        </w:rPr>
      </w:pPr>
      <w:r w:rsidRPr="00C97D21">
        <w:rPr>
          <w:rFonts w:hint="eastAsia"/>
          <w:b w:val="0"/>
        </w:rPr>
        <w:lastRenderedPageBreak/>
        <w:t>项目点位图</w:t>
      </w:r>
      <w:r w:rsidR="007F6B6C" w:rsidRPr="00C97D21">
        <w:rPr>
          <w:rFonts w:hint="eastAsia"/>
          <w:b w:val="0"/>
        </w:rPr>
        <w:t>（仅供参考，以实际需求点位为准）</w:t>
      </w:r>
    </w:p>
    <w:p w:rsidR="00515C0C" w:rsidRDefault="00CE1F5B" w:rsidP="00515C0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inline distT="0" distB="0" distL="0" distR="0">
            <wp:extent cx="8617220" cy="4777667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一楼000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880" t="13208" r="3990" b="6856"/>
                    <a:stretch/>
                  </pic:blipFill>
                  <pic:spPr bwMode="auto">
                    <a:xfrm>
                      <a:off x="0" y="0"/>
                      <a:ext cx="8657237" cy="4799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C0C" w:rsidRPr="00C3206C" w:rsidRDefault="00CE1F5B" w:rsidP="00C3206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w:lastRenderedPageBreak/>
        <w:drawing>
          <wp:inline distT="0" distB="0" distL="0" distR="0">
            <wp:extent cx="8872396" cy="4345305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二楼00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177" t="20753" r="6436" b="22439"/>
                    <a:stretch/>
                  </pic:blipFill>
                  <pic:spPr bwMode="auto">
                    <a:xfrm>
                      <a:off x="0" y="0"/>
                      <a:ext cx="8970177" cy="439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C0C" w:rsidRDefault="003C23CC" w:rsidP="00EE4D09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356230" cy="5187636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211" t="11244" r="2823" b="9702"/>
                    <a:stretch/>
                  </pic:blipFill>
                  <pic:spPr bwMode="auto">
                    <a:xfrm>
                      <a:off x="0" y="0"/>
                      <a:ext cx="8398187" cy="5213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925" w:rsidRDefault="00CE1F5B" w:rsidP="00515C0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w:lastRenderedPageBreak/>
        <w:drawing>
          <wp:inline distT="0" distB="0" distL="0" distR="0">
            <wp:extent cx="8615671" cy="5097101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四楼000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70" t="10328" r="6989" b="12606"/>
                    <a:stretch/>
                  </pic:blipFill>
                  <pic:spPr bwMode="auto">
                    <a:xfrm>
                      <a:off x="0" y="0"/>
                      <a:ext cx="8637828" cy="511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925" w:rsidRDefault="00CE1F5B" w:rsidP="0075792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w:lastRenderedPageBreak/>
        <w:drawing>
          <wp:inline distT="0" distB="0" distL="0" distR="0">
            <wp:extent cx="8210941" cy="508804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五楼000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70" t="13184" r="6679" b="5823"/>
                    <a:stretch/>
                  </pic:blipFill>
                  <pic:spPr bwMode="auto">
                    <a:xfrm>
                      <a:off x="0" y="0"/>
                      <a:ext cx="8231436" cy="5100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F5B" w:rsidRDefault="00CE1F5B" w:rsidP="00CE1F5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w:lastRenderedPageBreak/>
        <w:drawing>
          <wp:inline distT="0" distB="0" distL="0" distR="0">
            <wp:extent cx="9019603" cy="4870764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六楼000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06" t="9870" r="7122" b="19608"/>
                    <a:stretch/>
                  </pic:blipFill>
                  <pic:spPr bwMode="auto">
                    <a:xfrm>
                      <a:off x="0" y="0"/>
                      <a:ext cx="9035129" cy="4879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1F5B" w:rsidSect="00DA469F">
      <w:pgSz w:w="16838" w:h="11906" w:orient="landscape"/>
      <w:pgMar w:top="1797" w:right="1440" w:bottom="1797" w:left="1440" w:header="851" w:footer="85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7C" w:rsidRDefault="00D92D7C" w:rsidP="00DA469F">
      <w:r>
        <w:separator/>
      </w:r>
    </w:p>
  </w:endnote>
  <w:endnote w:type="continuationSeparator" w:id="0">
    <w:p w:rsidR="00D92D7C" w:rsidRDefault="00D92D7C" w:rsidP="00DA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9921140"/>
      <w:docPartObj>
        <w:docPartGallery w:val="Page Numbers (Bottom of Page)"/>
        <w:docPartUnique/>
      </w:docPartObj>
    </w:sdtPr>
    <w:sdtEndPr>
      <w:rPr>
        <w:rFonts w:ascii="黑体" w:eastAsia="黑体" w:hAnsi="黑体"/>
        <w:sz w:val="24"/>
        <w:szCs w:val="24"/>
      </w:rPr>
    </w:sdtEndPr>
    <w:sdtContent>
      <w:p w:rsidR="00DA469F" w:rsidRPr="00C91CBA" w:rsidRDefault="00E5018E" w:rsidP="00DA469F">
        <w:pPr>
          <w:pStyle w:val="a5"/>
          <w:jc w:val="center"/>
          <w:rPr>
            <w:rFonts w:ascii="黑体" w:eastAsia="黑体" w:hAnsi="黑体"/>
            <w:sz w:val="24"/>
            <w:szCs w:val="24"/>
          </w:rPr>
        </w:pPr>
        <w:r w:rsidRPr="00C91CBA">
          <w:rPr>
            <w:rFonts w:ascii="黑体" w:eastAsia="黑体" w:hAnsi="黑体"/>
            <w:sz w:val="24"/>
            <w:szCs w:val="24"/>
          </w:rPr>
          <w:fldChar w:fldCharType="begin"/>
        </w:r>
        <w:r w:rsidR="00DA469F" w:rsidRPr="00C91CBA">
          <w:rPr>
            <w:rFonts w:ascii="黑体" w:eastAsia="黑体" w:hAnsi="黑体"/>
            <w:sz w:val="24"/>
            <w:szCs w:val="24"/>
          </w:rPr>
          <w:instrText>PAGE   \* MERGEFORMAT</w:instrText>
        </w:r>
        <w:r w:rsidRPr="00C91CBA">
          <w:rPr>
            <w:rFonts w:ascii="黑体" w:eastAsia="黑体" w:hAnsi="黑体"/>
            <w:sz w:val="24"/>
            <w:szCs w:val="24"/>
          </w:rPr>
          <w:fldChar w:fldCharType="separate"/>
        </w:r>
        <w:r w:rsidR="008B6A3B" w:rsidRPr="008B6A3B">
          <w:rPr>
            <w:rFonts w:ascii="黑体" w:eastAsia="黑体" w:hAnsi="黑体"/>
            <w:noProof/>
            <w:sz w:val="24"/>
            <w:szCs w:val="24"/>
            <w:lang w:val="zh-CN"/>
          </w:rPr>
          <w:t>7</w:t>
        </w:r>
        <w:r w:rsidRPr="00C91CBA">
          <w:rPr>
            <w:rFonts w:ascii="黑体" w:eastAsia="黑体" w:hAnsi="黑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7C" w:rsidRDefault="00D92D7C" w:rsidP="00DA469F">
      <w:r>
        <w:separator/>
      </w:r>
    </w:p>
  </w:footnote>
  <w:footnote w:type="continuationSeparator" w:id="0">
    <w:p w:rsidR="00D92D7C" w:rsidRDefault="00D92D7C" w:rsidP="00DA4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F06DD"/>
    <w:multiLevelType w:val="multilevel"/>
    <w:tmpl w:val="2F0081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1176B9F"/>
    <w:multiLevelType w:val="hybridMultilevel"/>
    <w:tmpl w:val="3690AA6C"/>
    <w:lvl w:ilvl="0" w:tplc="486CD2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9C780B"/>
    <w:multiLevelType w:val="multilevel"/>
    <w:tmpl w:val="09F2E7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03B29E7"/>
    <w:multiLevelType w:val="multilevel"/>
    <w:tmpl w:val="1264D00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黑体" w:eastAsia="黑体" w:hAnsi="黑体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DEA"/>
    <w:rsid w:val="00004BFF"/>
    <w:rsid w:val="00023ECB"/>
    <w:rsid w:val="00025513"/>
    <w:rsid w:val="00064172"/>
    <w:rsid w:val="00071771"/>
    <w:rsid w:val="00082960"/>
    <w:rsid w:val="0008397E"/>
    <w:rsid w:val="000C3B6B"/>
    <w:rsid w:val="000F07A0"/>
    <w:rsid w:val="001A1AEE"/>
    <w:rsid w:val="001E5E22"/>
    <w:rsid w:val="001F2236"/>
    <w:rsid w:val="00236B79"/>
    <w:rsid w:val="00246421"/>
    <w:rsid w:val="002548FB"/>
    <w:rsid w:val="00264935"/>
    <w:rsid w:val="00265255"/>
    <w:rsid w:val="002A1578"/>
    <w:rsid w:val="002F77AE"/>
    <w:rsid w:val="00316BED"/>
    <w:rsid w:val="0037631A"/>
    <w:rsid w:val="00381600"/>
    <w:rsid w:val="003C1522"/>
    <w:rsid w:val="003C23CC"/>
    <w:rsid w:val="003D2A78"/>
    <w:rsid w:val="00412221"/>
    <w:rsid w:val="00462154"/>
    <w:rsid w:val="004C7DEA"/>
    <w:rsid w:val="004D7C2F"/>
    <w:rsid w:val="004E7E9C"/>
    <w:rsid w:val="00507050"/>
    <w:rsid w:val="0051001E"/>
    <w:rsid w:val="00515C0C"/>
    <w:rsid w:val="00565B48"/>
    <w:rsid w:val="00592E5F"/>
    <w:rsid w:val="005936A6"/>
    <w:rsid w:val="005C700D"/>
    <w:rsid w:val="005D4394"/>
    <w:rsid w:val="005E38CD"/>
    <w:rsid w:val="00624A79"/>
    <w:rsid w:val="00677836"/>
    <w:rsid w:val="00685510"/>
    <w:rsid w:val="006A4F2A"/>
    <w:rsid w:val="006D1108"/>
    <w:rsid w:val="006E76E7"/>
    <w:rsid w:val="0075690B"/>
    <w:rsid w:val="00757925"/>
    <w:rsid w:val="00796D57"/>
    <w:rsid w:val="007A2ED7"/>
    <w:rsid w:val="007D5BCE"/>
    <w:rsid w:val="007F6B6C"/>
    <w:rsid w:val="00855195"/>
    <w:rsid w:val="00867F83"/>
    <w:rsid w:val="00870B9B"/>
    <w:rsid w:val="008B618E"/>
    <w:rsid w:val="008B6A3B"/>
    <w:rsid w:val="008C49BE"/>
    <w:rsid w:val="009335B9"/>
    <w:rsid w:val="0093718E"/>
    <w:rsid w:val="009413C2"/>
    <w:rsid w:val="00A80414"/>
    <w:rsid w:val="00A9381C"/>
    <w:rsid w:val="00AC15FC"/>
    <w:rsid w:val="00B04B1A"/>
    <w:rsid w:val="00B37BD1"/>
    <w:rsid w:val="00B573B6"/>
    <w:rsid w:val="00BC5282"/>
    <w:rsid w:val="00BD5B4E"/>
    <w:rsid w:val="00C02EEA"/>
    <w:rsid w:val="00C12AF8"/>
    <w:rsid w:val="00C3206C"/>
    <w:rsid w:val="00C351B0"/>
    <w:rsid w:val="00C466FB"/>
    <w:rsid w:val="00C46CFE"/>
    <w:rsid w:val="00C47935"/>
    <w:rsid w:val="00C55243"/>
    <w:rsid w:val="00C91CBA"/>
    <w:rsid w:val="00C92FFD"/>
    <w:rsid w:val="00C97D21"/>
    <w:rsid w:val="00CA372E"/>
    <w:rsid w:val="00CE1F5B"/>
    <w:rsid w:val="00CF5D29"/>
    <w:rsid w:val="00D11322"/>
    <w:rsid w:val="00D12C88"/>
    <w:rsid w:val="00D60703"/>
    <w:rsid w:val="00D92D7C"/>
    <w:rsid w:val="00DA469F"/>
    <w:rsid w:val="00DA600D"/>
    <w:rsid w:val="00DA7F61"/>
    <w:rsid w:val="00DE3D04"/>
    <w:rsid w:val="00E0450E"/>
    <w:rsid w:val="00E5018E"/>
    <w:rsid w:val="00E92A17"/>
    <w:rsid w:val="00EA3E60"/>
    <w:rsid w:val="00EB7BCE"/>
    <w:rsid w:val="00ED45B0"/>
    <w:rsid w:val="00EE4D09"/>
    <w:rsid w:val="00F75FF3"/>
    <w:rsid w:val="00FA5076"/>
    <w:rsid w:val="00FE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8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02EEA"/>
    <w:pPr>
      <w:widowControl/>
      <w:numPr>
        <w:numId w:val="10"/>
      </w:numPr>
      <w:jc w:val="left"/>
      <w:outlineLvl w:val="0"/>
    </w:pPr>
    <w:rPr>
      <w:rFonts w:ascii="黑体" w:eastAsia="黑体" w:hAnsi="黑体"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1771"/>
    <w:pPr>
      <w:keepNext/>
      <w:keepLines/>
      <w:numPr>
        <w:ilvl w:val="1"/>
        <w:numId w:val="10"/>
      </w:numPr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1B0"/>
    <w:pPr>
      <w:keepNext/>
      <w:keepLines/>
      <w:numPr>
        <w:ilvl w:val="2"/>
        <w:numId w:val="10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51B0"/>
    <w:pPr>
      <w:keepNext/>
      <w:keepLines/>
      <w:numPr>
        <w:ilvl w:val="3"/>
        <w:numId w:val="10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51B0"/>
    <w:pPr>
      <w:keepNext/>
      <w:keepLines/>
      <w:numPr>
        <w:ilvl w:val="4"/>
        <w:numId w:val="10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51B0"/>
    <w:pPr>
      <w:keepNext/>
      <w:keepLines/>
      <w:numPr>
        <w:ilvl w:val="5"/>
        <w:numId w:val="10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51B0"/>
    <w:pPr>
      <w:keepNext/>
      <w:keepLines/>
      <w:numPr>
        <w:ilvl w:val="6"/>
        <w:numId w:val="10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51B0"/>
    <w:pPr>
      <w:keepNext/>
      <w:keepLines/>
      <w:numPr>
        <w:ilvl w:val="7"/>
        <w:numId w:val="10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51B0"/>
    <w:pPr>
      <w:keepNext/>
      <w:keepLines/>
      <w:numPr>
        <w:ilvl w:val="8"/>
        <w:numId w:val="10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5B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02EEA"/>
    <w:rPr>
      <w:rFonts w:ascii="黑体" w:eastAsia="黑体" w:hAnsi="黑体"/>
      <w:sz w:val="32"/>
      <w:szCs w:val="28"/>
    </w:rPr>
  </w:style>
  <w:style w:type="character" w:customStyle="1" w:styleId="2Char">
    <w:name w:val="标题 2 Char"/>
    <w:basedOn w:val="a0"/>
    <w:link w:val="2"/>
    <w:uiPriority w:val="9"/>
    <w:rsid w:val="00071771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351B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351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351B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351B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351B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351B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351B0"/>
    <w:rPr>
      <w:rFonts w:asciiTheme="majorHAnsi" w:eastAsiaTheme="majorEastAsia" w:hAnsiTheme="majorHAnsi" w:cstheme="majorBidi"/>
      <w:szCs w:val="21"/>
    </w:rPr>
  </w:style>
  <w:style w:type="paragraph" w:styleId="a4">
    <w:name w:val="header"/>
    <w:basedOn w:val="a"/>
    <w:link w:val="Char"/>
    <w:uiPriority w:val="99"/>
    <w:unhideWhenUsed/>
    <w:rsid w:val="00DA4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46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4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46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6</cp:revision>
  <dcterms:created xsi:type="dcterms:W3CDTF">2018-12-26T06:05:00Z</dcterms:created>
  <dcterms:modified xsi:type="dcterms:W3CDTF">2019-01-03T01:55:00Z</dcterms:modified>
</cp:coreProperties>
</file>