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AA" w:rsidRDefault="0070784A" w:rsidP="0070784A">
      <w:pPr>
        <w:spacing w:line="440" w:lineRule="exact"/>
        <w:rPr>
          <w:rFonts w:hint="eastAsia"/>
          <w:sz w:val="24"/>
        </w:rPr>
      </w:pPr>
      <w:r w:rsidRPr="00EB2665">
        <w:rPr>
          <w:rFonts w:ascii="仿宋_GB2312" w:hint="eastAsia"/>
          <w:sz w:val="24"/>
        </w:rPr>
        <w:t>模拟数字混合智慧实验平台</w:t>
      </w:r>
      <w:r>
        <w:rPr>
          <w:rFonts w:hint="eastAsia"/>
          <w:sz w:val="24"/>
        </w:rPr>
        <w:t>A+D Lab</w:t>
      </w:r>
      <w:r w:rsidR="00EB61AA">
        <w:rPr>
          <w:rFonts w:hint="eastAsia"/>
          <w:sz w:val="24"/>
        </w:rPr>
        <w:t>技术</w:t>
      </w:r>
      <w:r w:rsidR="00EB61AA">
        <w:rPr>
          <w:sz w:val="24"/>
        </w:rPr>
        <w:t>要求</w:t>
      </w:r>
      <w:bookmarkStart w:id="0" w:name="_GoBack"/>
      <w:bookmarkEnd w:id="0"/>
    </w:p>
    <w:p w:rsidR="0070784A" w:rsidRDefault="00A34D65" w:rsidP="0070784A">
      <w:pPr>
        <w:spacing w:line="440" w:lineRule="exact"/>
        <w:rPr>
          <w:b/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套</w:t>
      </w:r>
    </w:p>
    <w:p w:rsidR="0070784A" w:rsidRDefault="0070784A" w:rsidP="0070784A">
      <w:pPr>
        <w:spacing w:line="440" w:lineRule="exact"/>
        <w:rPr>
          <w:b/>
          <w:sz w:val="24"/>
        </w:rPr>
      </w:pPr>
      <w:r w:rsidRPr="001004F9">
        <w:rPr>
          <w:b/>
          <w:sz w:val="24"/>
        </w:rPr>
        <w:t>技术要求：</w:t>
      </w:r>
    </w:p>
    <w:p w:rsidR="0070784A" w:rsidRPr="001004F9" w:rsidRDefault="0070784A" w:rsidP="0070784A">
      <w:pPr>
        <w:spacing w:line="440" w:lineRule="exact"/>
        <w:rPr>
          <w:b/>
          <w:sz w:val="24"/>
        </w:rPr>
      </w:pPr>
      <w:r w:rsidRPr="000D75FD">
        <w:rPr>
          <w:rFonts w:hint="eastAsia"/>
          <w:sz w:val="24"/>
        </w:rPr>
        <w:t>模拟数字混合智慧实验</w:t>
      </w:r>
      <w:r>
        <w:rPr>
          <w:rFonts w:hint="eastAsia"/>
          <w:sz w:val="24"/>
        </w:rPr>
        <w:t>标准</w:t>
      </w:r>
      <w:r w:rsidR="001C5946">
        <w:rPr>
          <w:rFonts w:hint="eastAsia"/>
          <w:sz w:val="24"/>
        </w:rPr>
        <w:t>版</w:t>
      </w:r>
    </w:p>
    <w:tbl>
      <w:tblPr>
        <w:tblW w:w="856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29"/>
        <w:gridCol w:w="4678"/>
        <w:gridCol w:w="2055"/>
      </w:tblGrid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rPr>
                <w:rFonts w:ascii="Arial" w:hAnsi="Arial" w:cs="Arial"/>
                <w:b/>
              </w:rPr>
              <w:t>项目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rPr>
                <w:rFonts w:ascii="Arial" w:hAnsi="Arial" w:cs="Arial"/>
                <w:b/>
              </w:rPr>
              <w:t>参数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rPr>
                <w:rFonts w:ascii="Arial" w:hAnsi="Arial" w:cs="Arial"/>
                <w:b/>
              </w:rPr>
              <w:t>备注</w:t>
            </w: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共轨电源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+15V和-15V双通道， ≥500mA驱动能力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程控电源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 xml:space="preserve">0～+5V和～-5V双通道 </w:t>
            </w:r>
            <w:r>
              <w:rPr>
                <w:rFonts w:hint="default"/>
              </w:rPr>
              <w:t xml:space="preserve">  </w:t>
            </w:r>
            <w:r>
              <w:t>≥7</w:t>
            </w:r>
            <w:r>
              <w:rPr>
                <w:rFonts w:hint="default"/>
              </w:rPr>
              <w:t>00mA</w:t>
            </w:r>
            <w:r>
              <w:t>驱动能力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实践操作区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磁吸式面包板,2条标准条形面包板区域，预留弹簧针信号接口，可更换子板设计。吸附结构自动供电。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Pr="005014E6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ascii="Arial" w:hAnsi="Arial" w:cs="Arial" w:hint="default"/>
              </w:rPr>
            </w:pP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模拟输入</w:t>
            </w:r>
            <w:r w:rsidR="001116D6">
              <w:t>（示波器）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Pr="00917543" w:rsidRDefault="0070784A" w:rsidP="002A512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标准示波器BNC接口，差分输入双通道，14位ADC，实时采样率等于100MS，带宽≥28MHz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模拟输出</w:t>
            </w:r>
            <w:r w:rsidR="006B37DC">
              <w:t>（信号源）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标准信号源BNC接口，双通道，14位DAC，100MSPS实时更新率，带宽≥12MHz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 w:rsidRPr="00D32DA5">
              <w:t>数字I/O</w:t>
            </w:r>
            <w:r w:rsidR="00782BCD">
              <w:t>仪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16通道，</w:t>
            </w:r>
            <w:r w:rsidRPr="00C729CC">
              <w:t>LVCMOS  输入（1.8V/3.3V/5V） 输出 （3.3V）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逻辑分析仪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16通道，</w:t>
            </w:r>
            <w:r w:rsidRPr="00153AF9">
              <w:t>3.3V CMOS，100M采样/秒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数字总线</w:t>
            </w:r>
            <w:r w:rsidR="00C17C64">
              <w:t>分析仪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Pr="00A114FB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UART，SPI，I2C，CAN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Pmod接口</w:t>
            </w:r>
            <w:r w:rsidR="00453622">
              <w:t>（传感器接口仪）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Pr="00A114FB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支持Pmod标准传感器接口直插，可连接标准传感器及外设模块超过40种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ascii="Arial" w:hAnsi="Arial" w:cs="Arial" w:hint="default"/>
              </w:rPr>
            </w:pP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数据记录仪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Pr="00490440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支持200KSPS不间断数据采集存盘功能，并带有相应API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ascii="Arial" w:hAnsi="Arial" w:cs="Arial" w:hint="default"/>
              </w:rPr>
            </w:pPr>
          </w:p>
        </w:tc>
      </w:tr>
      <w:tr w:rsidR="009348D7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8D7" w:rsidRDefault="009348D7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频谱分析仪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8D7" w:rsidRDefault="009348D7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t>通道，支持F</w:t>
            </w:r>
            <w:r>
              <w:rPr>
                <w:rFonts w:hint="default"/>
              </w:rPr>
              <w:t>FT CZT,</w:t>
            </w:r>
            <w:r>
              <w:t>支持中心+范围，开始+结束频率设置，支持线性及对数显示，支持包括长方形三角形，汉宁，余弦加窗设置。支持底噪，S</w:t>
            </w:r>
            <w:r>
              <w:rPr>
                <w:rFonts w:hint="default"/>
              </w:rPr>
              <w:t>FDR,SNR,THD</w:t>
            </w:r>
            <w:r>
              <w:t>等自动测量功能。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8D7" w:rsidRDefault="009348D7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ascii="Arial" w:hAnsi="Arial" w:cs="Arial" w:hint="default"/>
              </w:rPr>
            </w:pPr>
          </w:p>
        </w:tc>
      </w:tr>
      <w:tr w:rsidR="00DD4987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987" w:rsidRDefault="00DD4987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电压表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987" w:rsidRDefault="00DD4987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t>通道，差分，支持直流交流，R</w:t>
            </w:r>
            <w:r>
              <w:rPr>
                <w:rFonts w:hint="default"/>
              </w:rPr>
              <w:t>MS</w:t>
            </w:r>
            <w:r>
              <w:t>，1</w:t>
            </w:r>
            <w:r>
              <w:rPr>
                <w:rFonts w:hint="default"/>
              </w:rPr>
              <w:t>4</w:t>
            </w:r>
            <w:r>
              <w:t>位分辨率，±2</w:t>
            </w:r>
            <w:r>
              <w:rPr>
                <w:rFonts w:hint="default"/>
              </w:rPr>
              <w:t>5V</w:t>
            </w:r>
            <w:r>
              <w:t>输入范围，输入保护±5</w:t>
            </w:r>
            <w:r>
              <w:rPr>
                <w:rFonts w:hint="default"/>
              </w:rPr>
              <w:t>0V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987" w:rsidRDefault="00DD4987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ascii="Arial" w:hAnsi="Arial" w:cs="Arial" w:hint="default"/>
              </w:rPr>
            </w:pP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USB接口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原生方形B Type USB接口，</w:t>
            </w:r>
            <w:r w:rsidRPr="00A00045">
              <w:t>USB TypeA接口连接USB外设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ascii="Arial" w:hAnsi="Arial" w:cs="Arial" w:hint="default"/>
              </w:rPr>
            </w:pPr>
          </w:p>
        </w:tc>
      </w:tr>
      <w:tr w:rsidR="0040795D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95D" w:rsidRDefault="0040795D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网络分析仪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95D" w:rsidRDefault="0040795D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频率阶梯支持从5H</w:t>
            </w:r>
            <w:r>
              <w:rPr>
                <w:rFonts w:hint="default"/>
              </w:rPr>
              <w:t>z</w:t>
            </w:r>
            <w:r>
              <w:t>至1</w:t>
            </w:r>
            <w:r>
              <w:rPr>
                <w:rFonts w:hint="default"/>
              </w:rPr>
              <w:t>k</w:t>
            </w:r>
            <w:r>
              <w:t>，支持对数及线</w:t>
            </w:r>
            <w:r>
              <w:lastRenderedPageBreak/>
              <w:t>性显示。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95D" w:rsidRDefault="0040795D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ascii="Arial" w:hAnsi="Arial" w:cs="Arial" w:hint="default"/>
              </w:rPr>
            </w:pP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lastRenderedPageBreak/>
              <w:t>配套软件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 w:rsidRPr="00C20C74">
              <w:t>支持雨课堂官方接口雷实验</w:t>
            </w:r>
            <w:r>
              <w:t>软件，二维码、微信，建立课程、班级、虚拟仿真实验、电子实验报告自动生成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Pr="00057126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ascii="Arial" w:hAnsi="Arial" w:cs="Arial" w:hint="default"/>
              </w:rPr>
            </w:pPr>
            <w:r w:rsidRPr="00C20C74">
              <w:t>教育部在线教育研究中心</w:t>
            </w: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 w:rsidRPr="00451F24">
              <w:t>二次开发</w:t>
            </w:r>
            <w:r>
              <w:t>支持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提供</w:t>
            </w:r>
            <w:r w:rsidRPr="00451F24">
              <w:t>SDK</w:t>
            </w:r>
            <w:r>
              <w:t>开发包和编程说明文件</w:t>
            </w:r>
          </w:p>
          <w:p w:rsidR="0070784A" w:rsidRPr="00C87AC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支持</w:t>
            </w:r>
            <w:r w:rsidRPr="00AB0A7D">
              <w:t>LabVIEW/MATLAB/Python/VC/CVI</w:t>
            </w:r>
            <w:r>
              <w:t>/</w:t>
            </w:r>
            <w:r w:rsidRPr="00C87ACA">
              <w:rPr>
                <w:rFonts w:hint="default"/>
              </w:rPr>
              <w:t xml:space="preserve"> </w:t>
            </w:r>
          </w:p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 w:rsidRPr="00C87ACA">
              <w:t>JS脚本</w:t>
            </w:r>
            <w:r>
              <w:t>编程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ascii="Arial" w:hAnsi="Arial" w:cs="Arial" w:hint="default"/>
              </w:rPr>
            </w:pP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VHDL支持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Pr="00AD4613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支持Verilog HDL开发环境对数电FPGA对象直接部署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ascii="Arial" w:hAnsi="Arial" w:cs="Arial" w:hint="default"/>
              </w:rPr>
            </w:pPr>
            <w:r>
              <w:rPr>
                <w:rFonts w:ascii="Arial" w:hAnsi="Arial" w:cs="Arial"/>
              </w:rPr>
              <w:t>需配数电子板</w:t>
            </w:r>
          </w:p>
        </w:tc>
      </w:tr>
      <w:tr w:rsidR="0070784A" w:rsidTr="002A5122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EDA支持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hint="default"/>
              </w:rPr>
            </w:pPr>
            <w:r>
              <w:t>支持电路原理图编辑对数电FPGA对象的直接部署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4A" w:rsidRDefault="0070784A" w:rsidP="002A5122">
            <w:pPr>
              <w:pStyle w:val="2"/>
              <w:tabs>
                <w:tab w:val="left" w:pos="721"/>
              </w:tabs>
              <w:snapToGrid w:val="0"/>
              <w:spacing w:line="300" w:lineRule="auto"/>
              <w:rPr>
                <w:rFonts w:ascii="Arial" w:hAnsi="Arial" w:cs="Arial" w:hint="default"/>
              </w:rPr>
            </w:pPr>
            <w:r>
              <w:rPr>
                <w:rFonts w:ascii="Arial" w:hAnsi="Arial" w:cs="Arial"/>
              </w:rPr>
              <w:t>需配数电子板</w:t>
            </w:r>
          </w:p>
        </w:tc>
      </w:tr>
    </w:tbl>
    <w:p w:rsidR="0070784A" w:rsidRDefault="0070784A">
      <w:pPr>
        <w:rPr>
          <w:sz w:val="24"/>
        </w:rPr>
      </w:pPr>
    </w:p>
    <w:p w:rsidR="0070784A" w:rsidRPr="00590370" w:rsidRDefault="0070784A">
      <w:pPr>
        <w:rPr>
          <w:b/>
          <w:sz w:val="24"/>
        </w:rPr>
      </w:pPr>
      <w:r w:rsidRPr="00590370">
        <w:rPr>
          <w:rFonts w:hint="eastAsia"/>
          <w:b/>
          <w:sz w:val="24"/>
        </w:rPr>
        <w:t>产品配置：</w:t>
      </w:r>
    </w:p>
    <w:p w:rsidR="00AD2015" w:rsidRDefault="0070784A" w:rsidP="0070784A">
      <w:pPr>
        <w:rPr>
          <w:sz w:val="24"/>
        </w:rPr>
      </w:pPr>
      <w:r>
        <w:rPr>
          <w:rFonts w:hint="eastAsia"/>
          <w:sz w:val="24"/>
        </w:rPr>
        <w:t>A+D Lab/</w:t>
      </w:r>
      <w:r>
        <w:rPr>
          <w:rFonts w:hint="eastAsia"/>
          <w:sz w:val="24"/>
        </w:rPr>
        <w:t>示波器、信号源、逻辑分析仪等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种仪器，配套雨课堂雷实验在线实验平台</w:t>
      </w:r>
    </w:p>
    <w:p w:rsidR="00590370" w:rsidRDefault="00590370" w:rsidP="0070784A">
      <w:pPr>
        <w:rPr>
          <w:sz w:val="24"/>
        </w:rPr>
      </w:pPr>
    </w:p>
    <w:p w:rsidR="00590370" w:rsidRPr="00590370" w:rsidRDefault="00590370" w:rsidP="0070784A">
      <w:pPr>
        <w:rPr>
          <w:b/>
          <w:sz w:val="24"/>
        </w:rPr>
      </w:pPr>
      <w:r w:rsidRPr="00590370">
        <w:rPr>
          <w:rFonts w:hint="eastAsia"/>
          <w:b/>
          <w:sz w:val="24"/>
        </w:rPr>
        <w:t>配套插板可开展实验：</w:t>
      </w:r>
    </w:p>
    <w:p w:rsidR="00590370" w:rsidRPr="0070784A" w:rsidRDefault="00590370" w:rsidP="0070784A">
      <w:pPr>
        <w:rPr>
          <w:sz w:val="24"/>
        </w:rPr>
      </w:pPr>
      <w:r w:rsidRPr="00590370">
        <w:rPr>
          <w:noProof/>
          <w:sz w:val="24"/>
        </w:rPr>
        <w:lastRenderedPageBreak/>
        <w:drawing>
          <wp:inline distT="0" distB="0" distL="0" distR="0">
            <wp:extent cx="2447925" cy="4984173"/>
            <wp:effectExtent l="0" t="0" r="0" b="6985"/>
            <wp:docPr id="1" name="图片 1" descr="C:\Users\Lenovo\AppData\Local\Temp\WeChat Files\307172027849158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3071720278491586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89" t="12125" r="8183" b="750"/>
                    <a:stretch/>
                  </pic:blipFill>
                  <pic:spPr bwMode="auto">
                    <a:xfrm>
                      <a:off x="0" y="0"/>
                      <a:ext cx="2462480" cy="501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90370" w:rsidRPr="00707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BDC" w:rsidRDefault="00EA1BDC" w:rsidP="001C5946">
      <w:r>
        <w:separator/>
      </w:r>
    </w:p>
  </w:endnote>
  <w:endnote w:type="continuationSeparator" w:id="0">
    <w:p w:rsidR="00EA1BDC" w:rsidRDefault="00EA1BDC" w:rsidP="001C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BDC" w:rsidRDefault="00EA1BDC" w:rsidP="001C5946">
      <w:r>
        <w:separator/>
      </w:r>
    </w:p>
  </w:footnote>
  <w:footnote w:type="continuationSeparator" w:id="0">
    <w:p w:rsidR="00EA1BDC" w:rsidRDefault="00EA1BDC" w:rsidP="001C5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4A"/>
    <w:rsid w:val="00077C37"/>
    <w:rsid w:val="001116D6"/>
    <w:rsid w:val="001C5946"/>
    <w:rsid w:val="0023693B"/>
    <w:rsid w:val="002B16DD"/>
    <w:rsid w:val="003C488E"/>
    <w:rsid w:val="0040795D"/>
    <w:rsid w:val="00453622"/>
    <w:rsid w:val="00590370"/>
    <w:rsid w:val="006B37DC"/>
    <w:rsid w:val="0070784A"/>
    <w:rsid w:val="00782BCD"/>
    <w:rsid w:val="009348D7"/>
    <w:rsid w:val="009B6956"/>
    <w:rsid w:val="00A34D65"/>
    <w:rsid w:val="00AD2015"/>
    <w:rsid w:val="00C17C64"/>
    <w:rsid w:val="00CE2386"/>
    <w:rsid w:val="00DD4987"/>
    <w:rsid w:val="00EA1BDC"/>
    <w:rsid w:val="00EB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167320-CD36-492C-81D3-256A84F4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8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纯文本2"/>
    <w:basedOn w:val="a"/>
    <w:rsid w:val="0070784A"/>
    <w:pPr>
      <w:jc w:val="left"/>
    </w:pPr>
    <w:rPr>
      <w:rFonts w:ascii="宋体" w:hAnsi="宋体" w:cs="Courier New" w:hint="eastAsia"/>
      <w:kern w:val="1"/>
      <w:sz w:val="24"/>
      <w:szCs w:val="20"/>
      <w:lang w:bidi="hi-IN"/>
    </w:rPr>
  </w:style>
  <w:style w:type="paragraph" w:styleId="a3">
    <w:name w:val="header"/>
    <w:basedOn w:val="a"/>
    <w:link w:val="Char"/>
    <w:uiPriority w:val="99"/>
    <w:unhideWhenUsed/>
    <w:rsid w:val="001C5946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1C5946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1C5946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1C594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王峰</cp:lastModifiedBy>
  <cp:revision>2</cp:revision>
  <dcterms:created xsi:type="dcterms:W3CDTF">2018-11-14T01:38:00Z</dcterms:created>
  <dcterms:modified xsi:type="dcterms:W3CDTF">2018-11-14T01:38:00Z</dcterms:modified>
</cp:coreProperties>
</file>