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E2" w:rsidRDefault="009E7DA6">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多媒体设备技术要求</w:t>
      </w:r>
    </w:p>
    <w:p w:rsidR="00B02FE2" w:rsidRDefault="00B02FE2">
      <w:pPr>
        <w:pStyle w:val="a7"/>
        <w:spacing w:line="360" w:lineRule="auto"/>
        <w:rPr>
          <w:bCs/>
        </w:rPr>
      </w:pPr>
    </w:p>
    <w:p w:rsidR="00B02FE2" w:rsidRDefault="009E7DA6">
      <w:pPr>
        <w:pStyle w:val="a7"/>
        <w:spacing w:line="360" w:lineRule="auto"/>
        <w:rPr>
          <w:bCs/>
        </w:rPr>
      </w:pPr>
      <w:r>
        <w:rPr>
          <w:rFonts w:hint="eastAsia"/>
          <w:bCs/>
        </w:rPr>
        <w:t>本次询价设备为新改建</w:t>
      </w:r>
      <w:r>
        <w:rPr>
          <w:rFonts w:hint="eastAsia"/>
          <w:bCs/>
        </w:rPr>
        <w:t>6</w:t>
      </w:r>
      <w:r>
        <w:rPr>
          <w:rFonts w:hint="eastAsia"/>
          <w:bCs/>
        </w:rPr>
        <w:t>间教室所需多媒体教学设备，含</w:t>
      </w:r>
      <w:r>
        <w:rPr>
          <w:rFonts w:hint="eastAsia"/>
        </w:rPr>
        <w:t>无线话筒</w:t>
      </w:r>
      <w:r>
        <w:rPr>
          <w:rFonts w:hint="eastAsia"/>
          <w:bCs/>
        </w:rPr>
        <w:t>，</w:t>
      </w:r>
      <w:r>
        <w:rPr>
          <w:rFonts w:hint="eastAsia"/>
        </w:rPr>
        <w:t>混合功放，音箱，智能控制系统，刷卡器，多媒体讲桌，平板电脑</w:t>
      </w:r>
      <w:r>
        <w:rPr>
          <w:rFonts w:hint="eastAsia"/>
          <w:bCs/>
        </w:rPr>
        <w:t>。各项所列费用均包含安装费、线材辅材费在内，安装使用的线材辅材均应符合国家相关标准。所有设备需在合同签订后</w:t>
      </w:r>
      <w:r>
        <w:rPr>
          <w:rFonts w:hint="eastAsia"/>
          <w:bCs/>
        </w:rPr>
        <w:t>15</w:t>
      </w:r>
      <w:r>
        <w:rPr>
          <w:rFonts w:hint="eastAsia"/>
          <w:bCs/>
        </w:rPr>
        <w:t>日内安装完毕。设备具体参数</w:t>
      </w:r>
      <w:r w:rsidR="008716CA">
        <w:rPr>
          <w:rFonts w:hint="eastAsia"/>
          <w:bCs/>
        </w:rPr>
        <w:t>、</w:t>
      </w:r>
      <w:r w:rsidR="008716CA">
        <w:rPr>
          <w:bCs/>
        </w:rPr>
        <w:t>数量</w:t>
      </w:r>
      <w:r>
        <w:rPr>
          <w:rFonts w:hint="eastAsia"/>
          <w:bCs/>
        </w:rPr>
        <w:t>要求如下：</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7"/>
        <w:gridCol w:w="4854"/>
        <w:gridCol w:w="1215"/>
      </w:tblGrid>
      <w:tr w:rsidR="008716CA" w:rsidRPr="004D7FE1" w:rsidTr="001F2F44">
        <w:trPr>
          <w:cantSplit/>
          <w:trHeight w:val="882"/>
        </w:trPr>
        <w:tc>
          <w:tcPr>
            <w:tcW w:w="2667" w:type="dxa"/>
            <w:vAlign w:val="center"/>
          </w:tcPr>
          <w:p w:rsidR="008716CA" w:rsidRPr="00307D4B" w:rsidRDefault="008716CA" w:rsidP="001F2F44">
            <w:pPr>
              <w:snapToGrid w:val="0"/>
              <w:jc w:val="center"/>
              <w:rPr>
                <w:rFonts w:ascii="宋体" w:hAnsi="宋体" w:hint="eastAsia"/>
                <w:b/>
                <w:szCs w:val="21"/>
              </w:rPr>
            </w:pPr>
            <w:r w:rsidRPr="00307D4B">
              <w:rPr>
                <w:rFonts w:ascii="宋体" w:hAnsi="宋体" w:hint="eastAsia"/>
                <w:b/>
                <w:szCs w:val="21"/>
              </w:rPr>
              <w:t>设备</w:t>
            </w:r>
            <w:r w:rsidRPr="00307D4B">
              <w:rPr>
                <w:rFonts w:ascii="宋体" w:hAnsi="宋体"/>
                <w:b/>
                <w:szCs w:val="21"/>
              </w:rPr>
              <w:t>名称</w:t>
            </w:r>
          </w:p>
        </w:tc>
        <w:tc>
          <w:tcPr>
            <w:tcW w:w="4854" w:type="dxa"/>
            <w:vAlign w:val="center"/>
          </w:tcPr>
          <w:p w:rsidR="008716CA" w:rsidRPr="00307D4B" w:rsidRDefault="008716CA" w:rsidP="001F2F44">
            <w:pPr>
              <w:snapToGrid w:val="0"/>
              <w:jc w:val="center"/>
              <w:rPr>
                <w:rFonts w:ascii="宋体" w:hAnsi="宋体"/>
                <w:b/>
                <w:szCs w:val="21"/>
              </w:rPr>
            </w:pPr>
          </w:p>
          <w:p w:rsidR="008716CA" w:rsidRPr="00307D4B" w:rsidRDefault="008716CA" w:rsidP="001F2F44">
            <w:pPr>
              <w:snapToGrid w:val="0"/>
              <w:jc w:val="center"/>
              <w:rPr>
                <w:rFonts w:ascii="宋体" w:hAnsi="宋体"/>
                <w:b/>
                <w:szCs w:val="21"/>
              </w:rPr>
            </w:pPr>
            <w:r w:rsidRPr="00307D4B">
              <w:rPr>
                <w:rFonts w:ascii="宋体" w:hAnsi="宋体" w:hint="eastAsia"/>
                <w:b/>
                <w:szCs w:val="21"/>
              </w:rPr>
              <w:t>技术参数</w:t>
            </w:r>
          </w:p>
          <w:p w:rsidR="008716CA" w:rsidRPr="00307D4B" w:rsidRDefault="008716CA" w:rsidP="001F2F44">
            <w:pPr>
              <w:snapToGrid w:val="0"/>
              <w:jc w:val="center"/>
              <w:rPr>
                <w:rFonts w:ascii="宋体" w:hAnsi="宋体" w:hint="eastAsia"/>
                <w:b/>
                <w:szCs w:val="21"/>
              </w:rPr>
            </w:pPr>
          </w:p>
        </w:tc>
        <w:tc>
          <w:tcPr>
            <w:tcW w:w="1215" w:type="dxa"/>
            <w:vAlign w:val="center"/>
          </w:tcPr>
          <w:p w:rsidR="008716CA" w:rsidRPr="00307D4B" w:rsidRDefault="008716CA" w:rsidP="001F2F44">
            <w:pPr>
              <w:snapToGrid w:val="0"/>
              <w:jc w:val="center"/>
              <w:rPr>
                <w:rFonts w:ascii="宋体" w:hAnsi="宋体" w:hint="eastAsia"/>
                <w:b/>
                <w:szCs w:val="21"/>
              </w:rPr>
            </w:pPr>
            <w:r w:rsidRPr="00307D4B">
              <w:rPr>
                <w:rFonts w:ascii="宋体" w:hAnsi="宋体" w:hint="eastAsia"/>
                <w:b/>
                <w:szCs w:val="21"/>
              </w:rPr>
              <w:t>数量</w:t>
            </w:r>
          </w:p>
        </w:tc>
      </w:tr>
      <w:tr w:rsidR="008716CA" w:rsidRPr="004D7FE1" w:rsidTr="001F2F44">
        <w:trPr>
          <w:cantSplit/>
          <w:trHeight w:val="1527"/>
        </w:trPr>
        <w:tc>
          <w:tcPr>
            <w:tcW w:w="2667" w:type="dxa"/>
            <w:vAlign w:val="center"/>
          </w:tcPr>
          <w:p w:rsidR="008716CA" w:rsidRPr="00307D4B" w:rsidRDefault="008716CA" w:rsidP="001F2F44">
            <w:pPr>
              <w:snapToGrid w:val="0"/>
              <w:jc w:val="center"/>
              <w:rPr>
                <w:rFonts w:ascii="宋体" w:hAnsi="宋体"/>
                <w:szCs w:val="21"/>
              </w:rPr>
            </w:pPr>
            <w:r w:rsidRPr="00307D4B">
              <w:rPr>
                <w:rFonts w:ascii="宋体" w:hAnsi="宋体" w:hint="eastAsia"/>
                <w:szCs w:val="21"/>
              </w:rPr>
              <w:t>无线话筒</w:t>
            </w:r>
          </w:p>
        </w:tc>
        <w:tc>
          <w:tcPr>
            <w:tcW w:w="4854" w:type="dxa"/>
            <w:vAlign w:val="center"/>
          </w:tcPr>
          <w:p w:rsidR="008716CA" w:rsidRPr="00307D4B" w:rsidRDefault="008716CA" w:rsidP="001F2F44">
            <w:pPr>
              <w:snapToGrid w:val="0"/>
              <w:jc w:val="center"/>
              <w:rPr>
                <w:rFonts w:ascii="宋体" w:hAnsi="宋体"/>
                <w:szCs w:val="21"/>
              </w:rPr>
            </w:pPr>
          </w:p>
          <w:p w:rsidR="008716CA" w:rsidRPr="00307D4B" w:rsidRDefault="008716CA" w:rsidP="001F2F44">
            <w:pPr>
              <w:snapToGrid w:val="0"/>
              <w:jc w:val="center"/>
              <w:rPr>
                <w:rFonts w:ascii="宋体" w:hAnsi="宋体"/>
                <w:szCs w:val="21"/>
              </w:rPr>
            </w:pPr>
            <w:r w:rsidRPr="00307D4B">
              <w:rPr>
                <w:rFonts w:ascii="宋体" w:hAnsi="宋体" w:hint="eastAsia"/>
                <w:szCs w:val="21"/>
              </w:rPr>
              <w:t>双话筒头戴式，UHF频段，200个以上可选频道，自动扫描空白无干扰频道</w:t>
            </w:r>
          </w:p>
        </w:tc>
        <w:tc>
          <w:tcPr>
            <w:tcW w:w="1215"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6</w:t>
            </w:r>
          </w:p>
        </w:tc>
      </w:tr>
      <w:tr w:rsidR="008716CA" w:rsidRPr="004D7FE1" w:rsidTr="001F2F44">
        <w:trPr>
          <w:cantSplit/>
          <w:trHeight w:val="691"/>
        </w:trPr>
        <w:tc>
          <w:tcPr>
            <w:tcW w:w="2667"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混合功放</w:t>
            </w:r>
          </w:p>
        </w:tc>
        <w:tc>
          <w:tcPr>
            <w:tcW w:w="4854"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功率8欧K7：2*200W输入阻抗：20kOhm</w:t>
            </w:r>
          </w:p>
        </w:tc>
        <w:tc>
          <w:tcPr>
            <w:tcW w:w="1215"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6</w:t>
            </w:r>
          </w:p>
        </w:tc>
      </w:tr>
      <w:tr w:rsidR="008716CA" w:rsidRPr="004D7FE1" w:rsidTr="001F2F44">
        <w:trPr>
          <w:cantSplit/>
          <w:trHeight w:val="739"/>
        </w:trPr>
        <w:tc>
          <w:tcPr>
            <w:tcW w:w="2667"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音箱</w:t>
            </w:r>
          </w:p>
        </w:tc>
        <w:tc>
          <w:tcPr>
            <w:tcW w:w="4854"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8寸低音+球顶式高音额定功率（W）:200</w:t>
            </w:r>
          </w:p>
        </w:tc>
        <w:tc>
          <w:tcPr>
            <w:tcW w:w="1215" w:type="dxa"/>
            <w:vAlign w:val="center"/>
          </w:tcPr>
          <w:p w:rsidR="008716CA" w:rsidRPr="00307D4B" w:rsidRDefault="008716CA" w:rsidP="001F2F44">
            <w:pPr>
              <w:snapToGrid w:val="0"/>
              <w:jc w:val="center"/>
              <w:rPr>
                <w:rFonts w:ascii="宋体" w:hAnsi="宋体"/>
                <w:szCs w:val="21"/>
              </w:rPr>
            </w:pPr>
            <w:r w:rsidRPr="00307D4B">
              <w:rPr>
                <w:rFonts w:ascii="宋体" w:hAnsi="宋体" w:hint="eastAsia"/>
                <w:szCs w:val="21"/>
              </w:rPr>
              <w:t>24</w:t>
            </w:r>
          </w:p>
        </w:tc>
      </w:tr>
      <w:tr w:rsidR="008716CA" w:rsidRPr="004D7FE1" w:rsidTr="001F2F44">
        <w:trPr>
          <w:cantSplit/>
          <w:trHeight w:val="1097"/>
        </w:trPr>
        <w:tc>
          <w:tcPr>
            <w:tcW w:w="2667"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智能控制系统</w:t>
            </w:r>
          </w:p>
        </w:tc>
        <w:tc>
          <w:tcPr>
            <w:tcW w:w="4854"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集成2路HDMI，1VGA转HDMI输入，2路HDMI输出+1路HDBASET输出。</w:t>
            </w:r>
          </w:p>
        </w:tc>
        <w:tc>
          <w:tcPr>
            <w:tcW w:w="1215"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6</w:t>
            </w:r>
          </w:p>
        </w:tc>
      </w:tr>
      <w:tr w:rsidR="008716CA" w:rsidRPr="004D7FE1" w:rsidTr="001F2F44">
        <w:trPr>
          <w:cantSplit/>
          <w:trHeight w:val="380"/>
        </w:trPr>
        <w:tc>
          <w:tcPr>
            <w:tcW w:w="2667"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刷卡器</w:t>
            </w:r>
          </w:p>
        </w:tc>
        <w:tc>
          <w:tcPr>
            <w:tcW w:w="4854"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IC卡读入数据刷卡控制</w:t>
            </w:r>
          </w:p>
        </w:tc>
        <w:tc>
          <w:tcPr>
            <w:tcW w:w="1215"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6</w:t>
            </w:r>
          </w:p>
        </w:tc>
      </w:tr>
      <w:tr w:rsidR="008716CA" w:rsidRPr="004D7FE1" w:rsidTr="001F2F44">
        <w:trPr>
          <w:cantSplit/>
          <w:trHeight w:val="715"/>
        </w:trPr>
        <w:tc>
          <w:tcPr>
            <w:tcW w:w="2667"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多媒体讲桌</w:t>
            </w:r>
          </w:p>
        </w:tc>
        <w:tc>
          <w:tcPr>
            <w:tcW w:w="4854"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讲桌尺寸(参考)：长宽高（MM）：1100＊780＊1000</w:t>
            </w:r>
          </w:p>
        </w:tc>
        <w:tc>
          <w:tcPr>
            <w:tcW w:w="1215" w:type="dxa"/>
            <w:vAlign w:val="center"/>
          </w:tcPr>
          <w:p w:rsidR="008716CA" w:rsidRPr="00307D4B" w:rsidRDefault="008716CA" w:rsidP="001F2F44">
            <w:pPr>
              <w:snapToGrid w:val="0"/>
              <w:jc w:val="center"/>
              <w:rPr>
                <w:rFonts w:ascii="宋体" w:hAnsi="宋体"/>
                <w:szCs w:val="21"/>
              </w:rPr>
            </w:pPr>
            <w:r w:rsidRPr="00307D4B">
              <w:rPr>
                <w:rFonts w:ascii="宋体" w:hAnsi="宋体" w:hint="eastAsia"/>
                <w:szCs w:val="21"/>
              </w:rPr>
              <w:t>6</w:t>
            </w:r>
          </w:p>
        </w:tc>
      </w:tr>
      <w:tr w:rsidR="008716CA" w:rsidRPr="004D7FE1" w:rsidTr="001F2F44">
        <w:trPr>
          <w:cantSplit/>
          <w:trHeight w:val="763"/>
        </w:trPr>
        <w:tc>
          <w:tcPr>
            <w:tcW w:w="2667"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管线辅材</w:t>
            </w:r>
          </w:p>
        </w:tc>
        <w:tc>
          <w:tcPr>
            <w:tcW w:w="4854" w:type="dxa"/>
            <w:vAlign w:val="center"/>
          </w:tcPr>
          <w:p w:rsidR="008716CA" w:rsidRPr="00307D4B" w:rsidRDefault="008716CA" w:rsidP="001F2F44">
            <w:pPr>
              <w:snapToGrid w:val="0"/>
              <w:jc w:val="center"/>
              <w:rPr>
                <w:rFonts w:ascii="宋体" w:hAnsi="宋体" w:hint="eastAsia"/>
                <w:szCs w:val="21"/>
              </w:rPr>
            </w:pPr>
            <w:r w:rsidRPr="00307D4B">
              <w:rPr>
                <w:rFonts w:ascii="宋体" w:hAnsi="宋体" w:hint="eastAsia"/>
                <w:szCs w:val="21"/>
              </w:rPr>
              <w:t>HDMI高清线，VGA线，网线，电源线，控制线等</w:t>
            </w:r>
          </w:p>
        </w:tc>
        <w:tc>
          <w:tcPr>
            <w:tcW w:w="1215" w:type="dxa"/>
            <w:vAlign w:val="center"/>
          </w:tcPr>
          <w:p w:rsidR="008716CA" w:rsidRPr="00307D4B" w:rsidRDefault="008716CA" w:rsidP="001F2F44">
            <w:pPr>
              <w:snapToGrid w:val="0"/>
              <w:jc w:val="center"/>
              <w:rPr>
                <w:rFonts w:ascii="宋体" w:hAnsi="宋体"/>
                <w:szCs w:val="21"/>
              </w:rPr>
            </w:pPr>
            <w:r w:rsidRPr="00307D4B">
              <w:rPr>
                <w:rFonts w:ascii="宋体" w:hAnsi="宋体" w:hint="eastAsia"/>
                <w:szCs w:val="21"/>
              </w:rPr>
              <w:t>6</w:t>
            </w:r>
          </w:p>
        </w:tc>
      </w:tr>
    </w:tbl>
    <w:p w:rsidR="00A931E4" w:rsidRPr="008716CA" w:rsidRDefault="00A931E4" w:rsidP="008716CA">
      <w:pPr>
        <w:spacing w:line="360" w:lineRule="auto"/>
        <w:rPr>
          <w:rFonts w:ascii="宋体" w:eastAsia="宋体" w:hAnsi="宋体" w:cs="宋体" w:hint="eastAsia"/>
          <w:b/>
          <w:bCs/>
          <w:sz w:val="28"/>
          <w:szCs w:val="28"/>
        </w:rPr>
      </w:pPr>
    </w:p>
    <w:p w:rsidR="00B02FE2" w:rsidRDefault="009E7DA6">
      <w:pPr>
        <w:spacing w:line="360" w:lineRule="auto"/>
        <w:rPr>
          <w:rFonts w:ascii="宋体" w:eastAsia="宋体" w:hAnsi="宋体" w:cs="宋体"/>
          <w:b/>
          <w:bCs/>
          <w:sz w:val="30"/>
          <w:szCs w:val="30"/>
        </w:rPr>
      </w:pPr>
      <w:r>
        <w:rPr>
          <w:rFonts w:ascii="宋体" w:eastAsia="宋体" w:hAnsi="宋体" w:cs="宋体" w:hint="eastAsia"/>
          <w:b/>
          <w:bCs/>
          <w:sz w:val="30"/>
          <w:szCs w:val="30"/>
        </w:rPr>
        <w:t>1、无线话筒</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UHF频段，200个以上可选频道，自动扫描空白无干扰频道，自动对频技术.真分集双接收</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频率范围：620-950MHz 调制方式：宽带FM</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可调范围：25MHz 信道数目：200个</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信道间隔：250KHZ         频率稳定度：±0.005%以内</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动态范围：100Db  最大频偏：±45KHZ</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 xml:space="preserve">音频响应：80HZ-18KHZ(±3dB)     综合信噪比：&gt;105dB综合失真：≤0.5% </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双接收LCD液晶显示：显示频率/频道，接收信号电平等</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ACT红外发射频率信号到腰包和手持麦克风对频。</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接收机方式：二次变频超外差</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中频频率：第一中频：110MHZ,第二中频10.7MHZ</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lastRenderedPageBreak/>
        <w:t>无线接口：BNC/50欧姆     灵敏度：12 dBµV (80dBS/N)</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灵敏度调节范围：12-32 dBµV       杂散抑制：≥75dB</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最大输出电平：+10 dBV</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 xml:space="preserve">真分集双接收，有效操作距离不小于100米。配备天线放大器可达300米以上。      </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 xml:space="preserve">ACT 红外对频 </w:t>
      </w:r>
      <w:r>
        <w:rPr>
          <w:rFonts w:ascii="Arial" w:eastAsia="宋体" w:hAnsi="Arial" w:cs="Arial"/>
          <w:b w:val="0"/>
          <w:bCs w:val="0"/>
          <w:spacing w:val="0"/>
          <w:sz w:val="21"/>
          <w:szCs w:val="21"/>
        </w:rPr>
        <w:t>≥</w:t>
      </w:r>
      <w:r>
        <w:rPr>
          <w:rFonts w:ascii="宋体" w:eastAsia="宋体" w:hAnsi="宋体" w:cs="宋体" w:hint="eastAsia"/>
          <w:b w:val="0"/>
          <w:bCs w:val="0"/>
          <w:spacing w:val="0"/>
          <w:sz w:val="21"/>
          <w:szCs w:val="21"/>
        </w:rPr>
        <w:t>200 CH</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所有控制键全部设计在手持下管内。高低功率转换，锁键（锁定频率和电源）输入麦克风增益调节</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采用内藏尾部1/4波长螺旋式天线</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输出功率：高功率50mW；低功率10mW</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杂散抑制：-60dB</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供电：两节AA电池，使用时间：30mW时大于6个小时,3mW时大于10小时</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频率范围：640-690MHz 和740-790MHz ，826-832 MHz</w:t>
      </w:r>
    </w:p>
    <w:p w:rsidR="00B02FE2" w:rsidRDefault="009E7DA6">
      <w:pPr>
        <w:pStyle w:val="a0"/>
        <w:rPr>
          <w:color w:val="000000" w:themeColor="text1"/>
        </w:rPr>
      </w:pPr>
      <w:r>
        <w:rPr>
          <w:rFonts w:ascii="宋体" w:eastAsia="宋体" w:hAnsi="宋体" w:cs="宋体" w:hint="eastAsia"/>
          <w:b w:val="0"/>
          <w:bCs w:val="0"/>
          <w:spacing w:val="0"/>
          <w:sz w:val="21"/>
          <w:szCs w:val="21"/>
        </w:rPr>
        <w:t>音头；电容式，动圈式</w:t>
      </w:r>
    </w:p>
    <w:p w:rsidR="00B02FE2" w:rsidRDefault="009E7DA6">
      <w:pPr>
        <w:numPr>
          <w:ilvl w:val="0"/>
          <w:numId w:val="1"/>
        </w:numPr>
        <w:rPr>
          <w:rFonts w:ascii="宋体" w:eastAsia="宋体" w:hAnsi="宋体" w:cs="宋体"/>
          <w:b/>
          <w:bCs/>
          <w:sz w:val="30"/>
          <w:szCs w:val="30"/>
        </w:rPr>
      </w:pPr>
      <w:r>
        <w:rPr>
          <w:rFonts w:ascii="宋体" w:eastAsia="宋体" w:hAnsi="宋体" w:cs="宋体" w:hint="eastAsia"/>
          <w:b/>
          <w:bCs/>
          <w:sz w:val="30"/>
          <w:szCs w:val="30"/>
        </w:rPr>
        <w:t>混合功放</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合并式功放，可直接播放SD卡和U盘，也可蓝牙联接手机，播放手机音乐</w:t>
      </w:r>
    </w:p>
    <w:p w:rsidR="00B02FE2" w:rsidRDefault="009E7DA6">
      <w:pPr>
        <w:pStyle w:val="a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规格参数：功率8欧K7：2*200W     输入阻抗：20kOhm        总谐波失真：&lt;0.05%</w:t>
      </w:r>
    </w:p>
    <w:p w:rsidR="00B02FE2" w:rsidRDefault="009E7DA6">
      <w:pPr>
        <w:pStyle w:val="a0"/>
        <w:adjustRightInd w:val="0"/>
        <w:snapToGrid w:val="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频率响应：20Hz-20kHz(+/-0.5dB)     信噪比：82dB     消耗功率：500W     输入灵敏度：0.35V</w:t>
      </w:r>
    </w:p>
    <w:p w:rsidR="00B02FE2" w:rsidRDefault="009E7DA6">
      <w:pPr>
        <w:pStyle w:val="a0"/>
        <w:adjustRightInd w:val="0"/>
        <w:snapToGrid w:val="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冷却：智能无级变速电路</w:t>
      </w:r>
    </w:p>
    <w:p w:rsidR="00B02FE2" w:rsidRDefault="009E7DA6">
      <w:pPr>
        <w:pStyle w:val="a0"/>
        <w:adjustRightInd w:val="0"/>
        <w:snapToGrid w:val="0"/>
        <w:rPr>
          <w:rFonts w:ascii="宋体" w:eastAsia="宋体" w:hAnsi="宋体" w:cs="宋体"/>
          <w:b w:val="0"/>
          <w:bCs w:val="0"/>
          <w:spacing w:val="0"/>
          <w:sz w:val="21"/>
          <w:szCs w:val="21"/>
        </w:rPr>
      </w:pPr>
      <w:r>
        <w:rPr>
          <w:rFonts w:ascii="宋体" w:eastAsia="宋体" w:hAnsi="宋体" w:cs="宋体" w:hint="eastAsia"/>
          <w:b w:val="0"/>
          <w:bCs w:val="0"/>
          <w:spacing w:val="0"/>
          <w:sz w:val="21"/>
          <w:szCs w:val="21"/>
        </w:rPr>
        <w:t>不少于五路话筒输入和四路线路输入。带有线路输出功能</w:t>
      </w:r>
    </w:p>
    <w:p w:rsidR="00B02FE2" w:rsidRPr="008716CA" w:rsidRDefault="009E7DA6" w:rsidP="008716CA">
      <w:pPr>
        <w:pStyle w:val="a0"/>
        <w:rPr>
          <w:rFonts w:ascii="宋体" w:eastAsia="宋体" w:hAnsi="宋体" w:cs="宋体" w:hint="eastAsia"/>
          <w:b w:val="0"/>
          <w:bCs w:val="0"/>
          <w:spacing w:val="0"/>
          <w:sz w:val="21"/>
          <w:szCs w:val="21"/>
        </w:rPr>
      </w:pPr>
      <w:r>
        <w:rPr>
          <w:rFonts w:ascii="宋体" w:eastAsia="宋体" w:hAnsi="宋体" w:cs="宋体" w:hint="eastAsia"/>
          <w:b w:val="0"/>
          <w:bCs w:val="0"/>
          <w:spacing w:val="0"/>
          <w:sz w:val="21"/>
          <w:szCs w:val="21"/>
        </w:rPr>
        <w:t>放大保护：过热，短路，直流</w:t>
      </w:r>
    </w:p>
    <w:p w:rsidR="00B02FE2" w:rsidRDefault="009E7DA6">
      <w:pPr>
        <w:rPr>
          <w:rFonts w:ascii="宋体" w:eastAsia="宋体" w:hAnsi="宋体" w:cs="宋体"/>
          <w:b/>
          <w:bCs/>
          <w:color w:val="000000" w:themeColor="text1"/>
          <w:sz w:val="30"/>
          <w:szCs w:val="30"/>
        </w:rPr>
      </w:pPr>
      <w:r>
        <w:rPr>
          <w:rFonts w:ascii="宋体" w:eastAsia="宋体" w:hAnsi="宋体" w:cs="宋体" w:hint="eastAsia"/>
          <w:b/>
          <w:bCs/>
          <w:sz w:val="30"/>
          <w:szCs w:val="30"/>
        </w:rPr>
        <w:t>3、音箱</w:t>
      </w:r>
    </w:p>
    <w:p w:rsidR="00B02FE2" w:rsidRDefault="009E7DA6">
      <w:pPr>
        <w:pStyle w:val="a0"/>
        <w:rPr>
          <w:rFonts w:ascii="宋体" w:eastAsia="宋体" w:hAnsi="宋体" w:cs="宋体"/>
          <w:b w:val="0"/>
          <w:bCs w:val="0"/>
          <w:spacing w:val="0"/>
          <w:kern w:val="21"/>
          <w:sz w:val="21"/>
          <w:szCs w:val="21"/>
        </w:rPr>
      </w:pPr>
      <w:r>
        <w:rPr>
          <w:rFonts w:ascii="宋体" w:eastAsia="宋体" w:hAnsi="宋体" w:cs="宋体" w:hint="eastAsia"/>
          <w:b w:val="0"/>
          <w:bCs w:val="0"/>
          <w:spacing w:val="0"/>
          <w:kern w:val="21"/>
          <w:sz w:val="21"/>
          <w:szCs w:val="21"/>
        </w:rPr>
        <w:t>木质音箱音质更佳， 8寸低音+球顶式高音</w:t>
      </w:r>
    </w:p>
    <w:p w:rsidR="00B02FE2" w:rsidRDefault="009E7DA6">
      <w:pPr>
        <w:pStyle w:val="a0"/>
        <w:rPr>
          <w:rFonts w:ascii="Calibri" w:eastAsia="宋体" w:hAnsi="Calibri"/>
        </w:rPr>
      </w:pPr>
      <w:r>
        <w:rPr>
          <w:rFonts w:ascii="宋体" w:eastAsia="宋体" w:hAnsi="宋体" w:cs="宋体" w:hint="eastAsia"/>
          <w:b w:val="0"/>
          <w:bCs w:val="0"/>
          <w:spacing w:val="0"/>
          <w:kern w:val="21"/>
          <w:sz w:val="21"/>
          <w:szCs w:val="21"/>
        </w:rPr>
        <w:t>频率响应（Hz) ：50-15K        额定功率（W）:200      灵敏度（dB):91</w:t>
      </w:r>
    </w:p>
    <w:p w:rsidR="00B02FE2" w:rsidRDefault="009E7DA6">
      <w:pPr>
        <w:spacing w:line="360" w:lineRule="auto"/>
        <w:rPr>
          <w:rFonts w:ascii="宋体" w:eastAsia="宋体" w:hAnsi="宋体" w:cs="宋体"/>
          <w:b/>
          <w:bCs/>
          <w:sz w:val="30"/>
          <w:szCs w:val="30"/>
        </w:rPr>
      </w:pPr>
      <w:r>
        <w:rPr>
          <w:rFonts w:ascii="宋体" w:eastAsia="宋体" w:hAnsi="宋体" w:cs="宋体" w:hint="eastAsia"/>
          <w:b/>
          <w:bCs/>
          <w:sz w:val="30"/>
          <w:szCs w:val="30"/>
        </w:rPr>
        <w:t>4、智能控制系统</w:t>
      </w:r>
    </w:p>
    <w:p w:rsidR="00B02FE2" w:rsidRDefault="009E7DA6">
      <w:pPr>
        <w:spacing w:line="360" w:lineRule="auto"/>
        <w:rPr>
          <w:rFonts w:ascii="宋体" w:hAnsi="宋体"/>
        </w:rPr>
      </w:pPr>
      <w:r>
        <w:rPr>
          <w:rFonts w:ascii="宋体" w:hAnsi="宋体" w:hint="eastAsia"/>
        </w:rPr>
        <w:t>标准1U机架式设计，适合安装于各类型机柜之中。主板采用工业级高速嵌入式MIPS</w:t>
      </w:r>
      <w:r>
        <w:rPr>
          <w:rFonts w:ascii="宋体" w:hAnsi="宋体"/>
        </w:rPr>
        <w:t xml:space="preserve"> </w:t>
      </w:r>
      <w:r>
        <w:rPr>
          <w:rFonts w:ascii="宋体" w:hAnsi="宋体" w:hint="eastAsia"/>
        </w:rPr>
        <w:t>CPU，定制LINUX操作系统。集成千兆交换机，网口≥5口，SFP光口≥1路，支持VLAN划分≥4路。集成数字功放，功率≥80W*2，3.5mm立体声音频线性输入接口≥2路，3.5mm立体声音频线性输出≥1路，带幻象供电麦克风输入接口≥2路。可扩展内置DSP音频处理器，可实现自动回声消除、自动反馈抑制、自动降噪等特性，可接吊麦及有线或无线麦克风，实现远距离拾音。集成3*2HDMI视频矩阵，输入信号HDMI高清接口≥3路，输出信号HDMI高清接口≥2路，HDBaseT输出接口≥1路，可扩展通过HDBaseT接口外接控制模块实现教室双屏显示系统的独立控制。集成物联接口，可编程RS232控制通信端口≥2路，USB通信接口≥2路，磁控锁IO控制接口≥2路，控制面板接口≥1路，支持集成无线物联功能的控制面板。集成强电管理，采用防脱落电源插口，独立电源输出接口≥3路，每路负载电流≥10A。集成无线麦克风接收器，可接入1路同品牌无线麦克风。</w:t>
      </w:r>
    </w:p>
    <w:p w:rsidR="00B02FE2" w:rsidRDefault="009E7DA6">
      <w:pPr>
        <w:spacing w:line="360" w:lineRule="auto"/>
        <w:rPr>
          <w:rFonts w:ascii="宋体" w:hAnsi="宋体"/>
        </w:rPr>
      </w:pPr>
      <w:r>
        <w:rPr>
          <w:rFonts w:ascii="宋体" w:hAnsi="宋体" w:hint="eastAsia"/>
        </w:rPr>
        <w:t>可扩展内置电脑功能，主机集成PC</w:t>
      </w:r>
      <w:r>
        <w:rPr>
          <w:rFonts w:ascii="宋体" w:hAnsi="宋体"/>
        </w:rPr>
        <w:t xml:space="preserve"> </w:t>
      </w:r>
      <w:r>
        <w:rPr>
          <w:rFonts w:ascii="宋体" w:hAnsi="宋体" w:hint="eastAsia"/>
        </w:rPr>
        <w:t>USB2.0接口≥4路，PC</w:t>
      </w:r>
      <w:r>
        <w:rPr>
          <w:rFonts w:ascii="宋体" w:hAnsi="宋体"/>
        </w:rPr>
        <w:t xml:space="preserve"> </w:t>
      </w:r>
      <w:r>
        <w:rPr>
          <w:rFonts w:ascii="宋体" w:hAnsi="宋体" w:hint="eastAsia"/>
        </w:rPr>
        <w:t>USB3.0接口≥2路。1、内置WEB端，可配置系统参数和所控制设备参数配置等。支持双路投影机同步或异步控制。可扩展升级高清视频解码、数字广播模块，可支持HTTP、RTSP、UDP、RTP等主流流媒体协议，智能终端在待机状态下可接收服务器预设的高清</w:t>
      </w:r>
      <w:r>
        <w:rPr>
          <w:rFonts w:ascii="宋体" w:hAnsi="宋体" w:hint="eastAsia"/>
        </w:rPr>
        <w:lastRenderedPageBreak/>
        <w:t>流媒体内容或在线电视节目进行自动播放，自动开启显示设备，无需人工到教室开机，实现智能自动播放。</w:t>
      </w:r>
    </w:p>
    <w:p w:rsidR="00B02FE2" w:rsidRDefault="009E7DA6">
      <w:pPr>
        <w:spacing w:line="360" w:lineRule="auto"/>
        <w:rPr>
          <w:rFonts w:ascii="宋体" w:hAnsi="宋体"/>
          <w:b/>
          <w:bCs/>
        </w:rPr>
      </w:pPr>
      <w:r>
        <w:rPr>
          <w:rFonts w:ascii="宋体" w:hAnsi="宋体" w:hint="eastAsia"/>
        </w:rPr>
        <w:t>支持本地操控，可管理教室接入设备及扩展的电源模块≥17路，可精确统计接入设备的能耗及使用时长，支持列表或图表显示。设备断网后进入本地控制模式，支持本地设备开关及物联设备本地化控制。可扩展升级高清视频解码、数字广播模块，可实现智能终端的IP数字广播、高清视频的实时接收、解码及播放，配合融合平台软件可设置优先级为0-99级音视频广播任务的切换，实现调课管理。支持在同网段和跨网段进行集控管理，实现一套设备的多业务融合。</w:t>
      </w:r>
    </w:p>
    <w:p w:rsidR="00B02FE2" w:rsidRDefault="009E7DA6">
      <w:pPr>
        <w:spacing w:line="360" w:lineRule="auto"/>
      </w:pPr>
      <w:r>
        <w:rPr>
          <w:rFonts w:ascii="宋体" w:hAnsi="宋体" w:hint="eastAsia"/>
        </w:rPr>
        <w:t>相关资质：原厂有效的ISO9001、ISO14001证书、3C证书，知识产权管理体系认证证书。提供相关产品的同类型用户案例应用证明10份以上（用户盖章，同时加盖原厂证明公章）。提供原厂授权书及售后服务承诺函。提供所投产品原厂彩页（加盖原厂证明公章）。</w:t>
      </w:r>
    </w:p>
    <w:p w:rsidR="00B02FE2" w:rsidRDefault="009E7DA6">
      <w:pPr>
        <w:spacing w:line="360" w:lineRule="auto"/>
        <w:rPr>
          <w:rFonts w:ascii="宋体" w:eastAsia="宋体" w:hAnsi="宋体" w:cs="宋体"/>
          <w:b/>
          <w:bCs/>
          <w:sz w:val="30"/>
          <w:szCs w:val="30"/>
        </w:rPr>
      </w:pPr>
      <w:r>
        <w:rPr>
          <w:rFonts w:hint="eastAsia"/>
          <w:b/>
          <w:bCs/>
          <w:color w:val="000000" w:themeColor="text1"/>
        </w:rPr>
        <w:t>要求提供原厂三年质保承诺函。</w:t>
      </w:r>
    </w:p>
    <w:p w:rsidR="00B02FE2" w:rsidRDefault="009E7DA6">
      <w:pPr>
        <w:spacing w:line="360" w:lineRule="auto"/>
        <w:rPr>
          <w:rFonts w:ascii="宋体" w:eastAsia="宋体" w:hAnsi="宋体" w:cs="宋体"/>
          <w:b/>
          <w:bCs/>
          <w:sz w:val="30"/>
          <w:szCs w:val="30"/>
        </w:rPr>
      </w:pPr>
      <w:r>
        <w:rPr>
          <w:rFonts w:ascii="宋体" w:eastAsia="宋体" w:hAnsi="宋体" w:cs="宋体" w:hint="eastAsia"/>
          <w:b/>
          <w:bCs/>
          <w:sz w:val="30"/>
          <w:szCs w:val="30"/>
        </w:rPr>
        <w:t>5、刷卡器</w:t>
      </w:r>
    </w:p>
    <w:p w:rsidR="00B02FE2" w:rsidRDefault="009E7DA6">
      <w:pPr>
        <w:pStyle w:val="a6"/>
        <w:shd w:val="clear" w:color="auto" w:fill="FFFFFF"/>
        <w:spacing w:before="0" w:beforeAutospacing="0" w:after="0" w:afterAutospacing="0"/>
        <w:rPr>
          <w:color w:val="333333"/>
          <w:sz w:val="21"/>
          <w:szCs w:val="21"/>
        </w:rPr>
      </w:pPr>
      <w:r>
        <w:rPr>
          <w:rFonts w:hint="eastAsia"/>
          <w:b/>
          <w:color w:val="333333"/>
          <w:sz w:val="21"/>
          <w:szCs w:val="21"/>
        </w:rPr>
        <w:t>设备参数：</w:t>
      </w:r>
      <w:r>
        <w:rPr>
          <w:rFonts w:hint="eastAsia"/>
          <w:color w:val="333333"/>
          <w:sz w:val="21"/>
          <w:szCs w:val="21"/>
        </w:rPr>
        <w:t>兼容学校现有一卡通系统用户卡，教师可以直接使用一卡通系统的教工卡进行身份验证；校方提供接口协议后可与学校现有教务系统对接，根据教务系统的排课信息严格控制每个教师对多媒体教室的使用权限，可以精确控制到上课教师只能在上课时间范围内使用对应的多媒体教室；插卡和感应读卡两种兼用，感应距离0到6cm；系统支持插卡即用、拔卡就走的自动开关机程序；同时支持联网、脱机两种运行模式，在网络出现问题时，不影响多媒体控制终端的正常使用；系统支持：刷卡、远程控制、机械钥匙等多种机柜打开方式，保证在各种情况下教学活动的正常进行。为了保证系统的稳定性和易维护性，IC卡权限管理系统需与融合信息终端同一品牌，便于统一管理，通过USB接线与融合信息终端连接。</w:t>
      </w:r>
    </w:p>
    <w:p w:rsidR="00B02FE2" w:rsidRDefault="009E7DA6">
      <w:pPr>
        <w:rPr>
          <w:rFonts w:ascii="宋体" w:eastAsia="宋体" w:hAnsi="宋体" w:cs="宋体"/>
          <w:color w:val="333333"/>
          <w:kern w:val="0"/>
          <w:szCs w:val="21"/>
        </w:rPr>
      </w:pPr>
      <w:r>
        <w:rPr>
          <w:rFonts w:ascii="宋体" w:eastAsia="宋体" w:hAnsi="宋体" w:cs="宋体" w:hint="eastAsia"/>
          <w:color w:val="333333"/>
          <w:kern w:val="0"/>
          <w:szCs w:val="21"/>
        </w:rPr>
        <w:t>插卡和刷卡兼用，电   压： 5VDC，最大电流：500mA，读卡频率：13.56M，读卡距离：3至5CM，接    口：USB接口。工作环境：温度-20℃~55℃，湿度0~90%。为保证兼容性更稳定，需和中控主机同一品牌 。</w:t>
      </w:r>
    </w:p>
    <w:p w:rsidR="00B02FE2" w:rsidRDefault="009E7DA6">
      <w:pPr>
        <w:spacing w:line="360" w:lineRule="auto"/>
        <w:rPr>
          <w:rFonts w:ascii="宋体" w:eastAsia="宋体" w:hAnsi="宋体" w:cs="宋体"/>
          <w:b/>
          <w:bCs/>
          <w:color w:val="000000" w:themeColor="text1"/>
          <w:sz w:val="30"/>
          <w:szCs w:val="30"/>
        </w:rPr>
      </w:pPr>
      <w:r>
        <w:rPr>
          <w:rFonts w:hint="eastAsia"/>
          <w:b/>
          <w:bCs/>
          <w:color w:val="000000" w:themeColor="text1"/>
        </w:rPr>
        <w:t>要求提供原厂三年质保承诺函。</w:t>
      </w:r>
    </w:p>
    <w:p w:rsidR="00B02FE2" w:rsidRDefault="009E7DA6">
      <w:pPr>
        <w:spacing w:line="360" w:lineRule="auto"/>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t>6、</w:t>
      </w:r>
      <w:r>
        <w:rPr>
          <w:rFonts w:ascii="宋体" w:eastAsia="宋体" w:hAnsi="宋体" w:cs="宋体" w:hint="eastAsia"/>
          <w:b/>
          <w:bCs/>
          <w:sz w:val="30"/>
          <w:szCs w:val="30"/>
        </w:rPr>
        <w:t>多媒体讲桌</w:t>
      </w:r>
    </w:p>
    <w:p w:rsidR="00B02FE2" w:rsidRDefault="009E7DA6">
      <w:pPr>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规格：1200长*750宽*970mm高，讲台采用上下分体、组合结构，运输方便、安装快捷。主体材料厚度为1.0mm的优质精装马钢冷轧钢板，经剪板、冲压、折边、激光切割全套数控设备加工，二氧化碳焊接而成，经久耐用。柜体边缘及拐角均采用45°圆弧平滑过渡设计，有效防止碰撞。柜体底部预留走线槽，方便设备连接，背部预留维护门及设备散热孔，下柜体标准机架设计，同时能安放可调式活动层板，增大空间利用率。台面及两侧扶手选用优质实木，美观耐用，背后配备实木logo装饰板，美观大方。桌面使用玻璃显示罩，支持17-21寸显示器安装使用，右侧可选配实物展台或在桌面加装功能面板（根据用户提的设备尺寸开孔），操作轻松，管理方便。金属外表经酸洗除油、磷化镀膜、静电喷涂、高温固化处理而成，其中静电喷涂选用优质树脂粉末，不含溶剂，塑面持久耐用，安全环保。 适用范围：置放电脑显示器、主机、笔记本、中控、快拍仪、DVD、音响等，适用多种多媒体设备高度兼容集成。 锁具：所有开门部位均加“WT”锁，一把钥匙控制所有部分，可选配电子锁。道轨：“环美”牌优质消音滚珠道轨。</w:t>
      </w:r>
    </w:p>
    <w:p w:rsidR="00B02FE2" w:rsidRDefault="009E7DA6">
      <w:pPr>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提供产品检测报告、信息产业防静电产品检测报告、ISO9001质量认证、ISO14001环境认证、健康认证、中国诚信供应商证书，AAA资信单位证书，中国教育装备行业协会会员证书、江苏省教育装备协会会员证书、中国优秀绿色环保节能产品证书、实用新型专利证书。</w:t>
      </w:r>
    </w:p>
    <w:p w:rsidR="00B02FE2" w:rsidRPr="008716CA" w:rsidRDefault="009E7DA6" w:rsidP="008716CA">
      <w:pPr>
        <w:pStyle w:val="a7"/>
        <w:numPr>
          <w:ilvl w:val="0"/>
          <w:numId w:val="4"/>
        </w:numPr>
        <w:spacing w:line="360" w:lineRule="auto"/>
        <w:ind w:firstLineChars="0"/>
        <w:rPr>
          <w:sz w:val="30"/>
          <w:szCs w:val="30"/>
        </w:rPr>
      </w:pPr>
      <w:r w:rsidRPr="008716CA">
        <w:rPr>
          <w:rFonts w:ascii="宋体" w:eastAsia="宋体" w:hAnsi="宋体" w:cs="宋体" w:hint="eastAsia"/>
          <w:b/>
          <w:bCs/>
          <w:sz w:val="30"/>
          <w:szCs w:val="30"/>
        </w:rPr>
        <w:t>管线辅材</w:t>
      </w:r>
    </w:p>
    <w:p w:rsidR="00B02FE2" w:rsidRDefault="009E7DA6">
      <w:pPr>
        <w:spacing w:line="360" w:lineRule="auto"/>
        <w:rPr>
          <w:rFonts w:ascii="宋体" w:eastAsia="宋体" w:hAnsi="宋体" w:cs="宋体"/>
          <w:b/>
          <w:bCs/>
          <w:sz w:val="30"/>
          <w:szCs w:val="30"/>
        </w:rPr>
      </w:pPr>
      <w:r>
        <w:rPr>
          <w:rFonts w:ascii="Calibri" w:eastAsia="宋体" w:hAnsi="Calibri" w:cs="Times New Roman" w:hint="eastAsia"/>
        </w:rPr>
        <w:t>国标，</w:t>
      </w:r>
      <w:r>
        <w:rPr>
          <w:rFonts w:ascii="Calibri" w:eastAsia="宋体" w:hAnsi="Calibri" w:cs="Times New Roman" w:hint="eastAsia"/>
        </w:rPr>
        <w:t>HDMI</w:t>
      </w:r>
      <w:r>
        <w:rPr>
          <w:rFonts w:ascii="Calibri" w:eastAsia="宋体" w:hAnsi="Calibri" w:cs="Times New Roman" w:hint="eastAsia"/>
        </w:rPr>
        <w:t>高清线，</w:t>
      </w:r>
      <w:r>
        <w:rPr>
          <w:rFonts w:ascii="Calibri" w:eastAsia="宋体" w:hAnsi="Calibri" w:cs="Times New Roman" w:hint="eastAsia"/>
        </w:rPr>
        <w:t>VGA</w:t>
      </w:r>
      <w:r>
        <w:rPr>
          <w:rFonts w:ascii="Calibri" w:eastAsia="宋体" w:hAnsi="Calibri" w:cs="Times New Roman" w:hint="eastAsia"/>
        </w:rPr>
        <w:t>线，网线，电源线，控制线，高清网传器，线槽，白锈地槽等</w:t>
      </w:r>
    </w:p>
    <w:p w:rsidR="00B02FE2" w:rsidRDefault="008716CA">
      <w:pPr>
        <w:spacing w:line="360" w:lineRule="auto"/>
        <w:rPr>
          <w:rFonts w:ascii="宋体" w:eastAsia="宋体" w:hAnsi="宋体" w:cs="宋体"/>
          <w:b/>
          <w:bCs/>
          <w:sz w:val="30"/>
          <w:szCs w:val="30"/>
        </w:rPr>
      </w:pPr>
      <w:r>
        <w:rPr>
          <w:rFonts w:ascii="宋体" w:eastAsia="宋体" w:hAnsi="宋体" w:cs="宋体"/>
          <w:b/>
          <w:bCs/>
          <w:sz w:val="30"/>
          <w:szCs w:val="30"/>
        </w:rPr>
        <w:t>8</w:t>
      </w:r>
      <w:r w:rsidR="009E7DA6">
        <w:rPr>
          <w:rFonts w:ascii="宋体" w:eastAsia="宋体" w:hAnsi="宋体" w:cs="宋体" w:hint="eastAsia"/>
          <w:b/>
          <w:bCs/>
          <w:sz w:val="30"/>
          <w:szCs w:val="30"/>
        </w:rPr>
        <w:t>、安装调试</w:t>
      </w:r>
    </w:p>
    <w:p w:rsidR="00B02FE2" w:rsidRDefault="009E7DA6">
      <w:pPr>
        <w:spacing w:line="360" w:lineRule="auto"/>
        <w:rPr>
          <w:rFonts w:ascii="Calibri" w:eastAsia="宋体" w:hAnsi="Calibri" w:cs="Times New Roman" w:hint="eastAsia"/>
        </w:rPr>
      </w:pPr>
      <w:r>
        <w:rPr>
          <w:rFonts w:ascii="Calibri" w:eastAsia="宋体" w:hAnsi="Calibri" w:cs="Times New Roman" w:hint="eastAsia"/>
        </w:rPr>
        <w:t>以上设备全部安装调试完毕，培训，验收合格，以及售后服务，本项目为交钥匙工程。</w:t>
      </w:r>
      <w:bookmarkStart w:id="0" w:name="_GoBack"/>
      <w:bookmarkEnd w:id="0"/>
    </w:p>
    <w:p w:rsidR="00B02FE2" w:rsidRDefault="009E7DA6">
      <w:pPr>
        <w:spacing w:line="360" w:lineRule="auto"/>
        <w:rPr>
          <w:rFonts w:ascii="Calibri" w:eastAsia="宋体" w:hAnsi="Calibri" w:cs="Times New Roman"/>
        </w:rPr>
      </w:pPr>
      <w:r>
        <w:rPr>
          <w:rFonts w:ascii="Calibri" w:eastAsia="宋体" w:hAnsi="Calibri" w:cs="Times New Roman" w:hint="eastAsia"/>
        </w:rPr>
        <w:t>以上所有技术要求（含质保要求）签订合同前需要提供官方证明（原厂彩页、原厂技术白皮书、原厂盖章技术响应表或官网资料及资料链接）备查</w:t>
      </w:r>
      <w:r>
        <w:rPr>
          <w:rFonts w:ascii="Calibri" w:eastAsia="宋体" w:hAnsi="Calibri" w:cs="Times New Roman" w:hint="eastAsia"/>
        </w:rPr>
        <w:t>.</w:t>
      </w:r>
    </w:p>
    <w:sectPr w:rsidR="00B02FE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C63" w:rsidRDefault="00C22C63" w:rsidP="00A931E4">
      <w:r>
        <w:separator/>
      </w:r>
    </w:p>
  </w:endnote>
  <w:endnote w:type="continuationSeparator" w:id="0">
    <w:p w:rsidR="00C22C63" w:rsidRDefault="00C22C63" w:rsidP="00A9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C63" w:rsidRDefault="00C22C63" w:rsidP="00A931E4">
      <w:r>
        <w:separator/>
      </w:r>
    </w:p>
  </w:footnote>
  <w:footnote w:type="continuationSeparator" w:id="0">
    <w:p w:rsidR="00C22C63" w:rsidRDefault="00C22C63" w:rsidP="00A93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CEB4"/>
    <w:multiLevelType w:val="singleLevel"/>
    <w:tmpl w:val="08A2CEB4"/>
    <w:lvl w:ilvl="0">
      <w:start w:val="8"/>
      <w:numFmt w:val="decimal"/>
      <w:suff w:val="nothing"/>
      <w:lvlText w:val="%1、"/>
      <w:lvlJc w:val="left"/>
    </w:lvl>
  </w:abstractNum>
  <w:abstractNum w:abstractNumId="1">
    <w:nsid w:val="3D54484E"/>
    <w:multiLevelType w:val="singleLevel"/>
    <w:tmpl w:val="3D54484E"/>
    <w:lvl w:ilvl="0">
      <w:start w:val="2"/>
      <w:numFmt w:val="decimal"/>
      <w:suff w:val="nothing"/>
      <w:lvlText w:val="%1、"/>
      <w:lvlJc w:val="left"/>
    </w:lvl>
  </w:abstractNum>
  <w:abstractNum w:abstractNumId="2">
    <w:nsid w:val="3D871B09"/>
    <w:multiLevelType w:val="hybridMultilevel"/>
    <w:tmpl w:val="58A06E32"/>
    <w:lvl w:ilvl="0" w:tplc="37365E7C">
      <w:start w:val="7"/>
      <w:numFmt w:val="decimal"/>
      <w:lvlText w:val="%1、"/>
      <w:lvlJc w:val="left"/>
      <w:pPr>
        <w:ind w:left="720" w:hanging="720"/>
      </w:pPr>
      <w:rPr>
        <w:rFonts w:ascii="宋体" w:eastAsia="宋体" w:hAnsi="宋体"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D33073"/>
    <w:multiLevelType w:val="hybridMultilevel"/>
    <w:tmpl w:val="F9C0EAFE"/>
    <w:lvl w:ilvl="0" w:tplc="80907CBE">
      <w:start w:val="7"/>
      <w:numFmt w:val="decimal"/>
      <w:lvlText w:val="%1、"/>
      <w:lvlJc w:val="left"/>
      <w:pPr>
        <w:ind w:left="720" w:hanging="720"/>
      </w:pPr>
      <w:rPr>
        <w:rFonts w:ascii="宋体" w:eastAsia="宋体" w:hAnsi="宋体"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F4C58"/>
    <w:rsid w:val="00261FD0"/>
    <w:rsid w:val="00371EEB"/>
    <w:rsid w:val="00386F1B"/>
    <w:rsid w:val="0043106E"/>
    <w:rsid w:val="0055213E"/>
    <w:rsid w:val="00552731"/>
    <w:rsid w:val="005635BC"/>
    <w:rsid w:val="00566916"/>
    <w:rsid w:val="006A62DC"/>
    <w:rsid w:val="00716AB1"/>
    <w:rsid w:val="008716CA"/>
    <w:rsid w:val="008769F5"/>
    <w:rsid w:val="00933B17"/>
    <w:rsid w:val="00935ADC"/>
    <w:rsid w:val="00943A62"/>
    <w:rsid w:val="009459AB"/>
    <w:rsid w:val="009E7DA6"/>
    <w:rsid w:val="00A931E4"/>
    <w:rsid w:val="00B02FE2"/>
    <w:rsid w:val="00B43B5D"/>
    <w:rsid w:val="00B74B1C"/>
    <w:rsid w:val="00C22C63"/>
    <w:rsid w:val="00CF5111"/>
    <w:rsid w:val="00D60554"/>
    <w:rsid w:val="00E67897"/>
    <w:rsid w:val="00ED20BD"/>
    <w:rsid w:val="00EE16A9"/>
    <w:rsid w:val="00FB6172"/>
    <w:rsid w:val="00FD20E2"/>
    <w:rsid w:val="00FF0432"/>
    <w:rsid w:val="043D16F9"/>
    <w:rsid w:val="0BC35BE9"/>
    <w:rsid w:val="0EE308E2"/>
    <w:rsid w:val="1D895F08"/>
    <w:rsid w:val="34023C11"/>
    <w:rsid w:val="3B155BCB"/>
    <w:rsid w:val="413647CD"/>
    <w:rsid w:val="41CD123A"/>
    <w:rsid w:val="4CF6509D"/>
    <w:rsid w:val="57F400E0"/>
    <w:rsid w:val="5C723B54"/>
    <w:rsid w:val="6A125DA7"/>
    <w:rsid w:val="6FDF4C58"/>
    <w:rsid w:val="709434BE"/>
    <w:rsid w:val="7DFE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6B0328-4F5B-4E88-98F3-D77EF665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黑体" w:cs="Times New Roman"/>
      <w:b/>
      <w:bCs/>
      <w:spacing w:val="20"/>
      <w:kern w:val="52"/>
      <w:sz w:val="56"/>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rPr>
  </w:style>
  <w:style w:type="paragraph" w:styleId="a7">
    <w:name w:val="List Paragraph"/>
    <w:basedOn w:val="a"/>
    <w:uiPriority w:val="34"/>
    <w:qFormat/>
    <w:pPr>
      <w:ind w:firstLineChars="200" w:firstLine="420"/>
    </w:pPr>
  </w:style>
  <w:style w:type="character" w:customStyle="1" w:styleId="Char0">
    <w:name w:val="页眉 Char"/>
    <w:basedOn w:val="a1"/>
    <w:link w:val="a5"/>
    <w:qFormat/>
    <w:rPr>
      <w:kern w:val="2"/>
      <w:sz w:val="18"/>
      <w:szCs w:val="18"/>
    </w:rPr>
  </w:style>
  <w:style w:type="character" w:customStyle="1" w:styleId="Char">
    <w:name w:val="页脚 Char"/>
    <w:basedOn w:val="a1"/>
    <w:link w:val="a4"/>
    <w:qFormat/>
    <w:rPr>
      <w:kern w:val="2"/>
      <w:sz w:val="18"/>
      <w:szCs w:val="18"/>
    </w:rPr>
  </w:style>
  <w:style w:type="character" w:customStyle="1" w:styleId="2Char">
    <w:name w:val="标题 2 Char"/>
    <w:basedOn w:val="a1"/>
    <w:link w:val="2"/>
    <w:qFormat/>
    <w:rPr>
      <w:rFonts w:ascii="Arial" w:eastAsia="黑体" w:hAnsi="Arial" w:cs="Times New Roman"/>
      <w:b/>
      <w:bCs/>
      <w:kern w:val="2"/>
      <w:sz w:val="32"/>
      <w:szCs w:val="32"/>
    </w:rPr>
  </w:style>
  <w:style w:type="character" w:customStyle="1" w:styleId="textnormchn1">
    <w:name w:val="textnorm_chn1"/>
    <w:qFormat/>
    <w:rPr>
      <w:rFonts w:ascii="Arial" w:hAnsi="Arial" w:cs="Arial" w:hint="default"/>
      <w:color w:val="21254A"/>
      <w:sz w:val="22"/>
      <w:szCs w:val="22"/>
    </w:rPr>
  </w:style>
  <w:style w:type="paragraph" w:customStyle="1" w:styleId="1">
    <w:name w:val="列出段落1"/>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535</Words>
  <Characters>3056</Characters>
  <Application>Microsoft Office Word</Application>
  <DocSecurity>0</DocSecurity>
  <Lines>25</Lines>
  <Paragraphs>7</Paragraphs>
  <ScaleCrop>false</ScaleCrop>
  <Company>Microsoft</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火真秋-安东系统工程</dc:creator>
  <cp:lastModifiedBy>we</cp:lastModifiedBy>
  <cp:revision>6</cp:revision>
  <dcterms:created xsi:type="dcterms:W3CDTF">2019-06-11T03:00:00Z</dcterms:created>
  <dcterms:modified xsi:type="dcterms:W3CDTF">2020-07-02T08:37:00Z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