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D6B" w:rsidRPr="000E09D9" w:rsidRDefault="000E09D9" w:rsidP="000E09D9">
      <w:pPr>
        <w:spacing w:line="500" w:lineRule="exact"/>
        <w:ind w:firstLine="560"/>
        <w:rPr>
          <w:rFonts w:ascii="宋体" w:hAnsi="宋体"/>
          <w:b/>
          <w:sz w:val="28"/>
          <w:szCs w:val="28"/>
          <w:lang w:val="en-GB"/>
        </w:rPr>
      </w:pPr>
      <w:bookmarkStart w:id="0" w:name="_GoBack"/>
      <w:r w:rsidRPr="000E09D9">
        <w:rPr>
          <w:rFonts w:ascii="宋体" w:hAnsi="宋体" w:hint="eastAsia"/>
          <w:b/>
          <w:sz w:val="28"/>
          <w:szCs w:val="28"/>
          <w:lang w:val="en-GB"/>
        </w:rPr>
        <w:t>成人学历教育网络课程</w:t>
      </w:r>
      <w:bookmarkEnd w:id="0"/>
      <w:r w:rsidR="00CD311E" w:rsidRPr="000E09D9">
        <w:rPr>
          <w:rFonts w:ascii="宋体" w:hAnsi="宋体" w:hint="eastAsia"/>
          <w:b/>
          <w:sz w:val="28"/>
          <w:szCs w:val="28"/>
          <w:lang w:val="en-GB"/>
        </w:rPr>
        <w:t>项目需求及技术参数</w:t>
      </w:r>
    </w:p>
    <w:p w:rsidR="00954D6B" w:rsidRDefault="00954D6B">
      <w:pPr>
        <w:widowControl/>
        <w:jc w:val="left"/>
        <w:rPr>
          <w:rFonts w:ascii="仿宋" w:eastAsia="仿宋" w:hAnsi="仿宋"/>
          <w:b/>
          <w:sz w:val="28"/>
          <w:szCs w:val="28"/>
          <w:lang w:val="en-GB"/>
        </w:rPr>
      </w:pPr>
    </w:p>
    <w:tbl>
      <w:tblPr>
        <w:tblW w:w="0" w:type="auto"/>
        <w:jc w:val="center"/>
        <w:tblLayout w:type="fixed"/>
        <w:tblLook w:val="04A0" w:firstRow="1" w:lastRow="0" w:firstColumn="1" w:lastColumn="0" w:noHBand="0" w:noVBand="1"/>
      </w:tblPr>
      <w:tblGrid>
        <w:gridCol w:w="1328"/>
        <w:gridCol w:w="7257"/>
        <w:gridCol w:w="685"/>
      </w:tblGrid>
      <w:tr w:rsidR="000E09D9" w:rsidRPr="000E09D9">
        <w:trPr>
          <w:trHeight w:val="1155"/>
          <w:jc w:val="center"/>
        </w:trPr>
        <w:tc>
          <w:tcPr>
            <w:tcW w:w="1328" w:type="dxa"/>
            <w:tcBorders>
              <w:top w:val="single" w:sz="4" w:space="0" w:color="auto"/>
              <w:left w:val="single" w:sz="4" w:space="0" w:color="auto"/>
              <w:bottom w:val="single" w:sz="4" w:space="0" w:color="auto"/>
              <w:right w:val="single" w:sz="4" w:space="0" w:color="auto"/>
            </w:tcBorders>
            <w:vAlign w:val="center"/>
          </w:tcPr>
          <w:p w:rsidR="000E09D9" w:rsidRPr="000E09D9" w:rsidRDefault="000E09D9">
            <w:pPr>
              <w:widowControl/>
              <w:jc w:val="center"/>
              <w:rPr>
                <w:rFonts w:ascii="宋体" w:hAnsi="宋体" w:cs="宋体"/>
                <w:b/>
                <w:bCs/>
                <w:kern w:val="0"/>
                <w:sz w:val="28"/>
                <w:szCs w:val="28"/>
              </w:rPr>
            </w:pPr>
            <w:r w:rsidRPr="000E09D9">
              <w:rPr>
                <w:rFonts w:ascii="宋体" w:hAnsi="宋体" w:cs="宋体" w:hint="eastAsia"/>
                <w:b/>
                <w:bCs/>
                <w:kern w:val="0"/>
                <w:sz w:val="28"/>
                <w:szCs w:val="28"/>
              </w:rPr>
              <w:t>设备名称</w:t>
            </w:r>
          </w:p>
        </w:tc>
        <w:tc>
          <w:tcPr>
            <w:tcW w:w="7257" w:type="dxa"/>
            <w:tcBorders>
              <w:top w:val="single" w:sz="4" w:space="0" w:color="auto"/>
              <w:left w:val="nil"/>
              <w:bottom w:val="single" w:sz="4" w:space="0" w:color="auto"/>
              <w:right w:val="single" w:sz="4" w:space="0" w:color="auto"/>
            </w:tcBorders>
            <w:vAlign w:val="center"/>
          </w:tcPr>
          <w:p w:rsidR="000E09D9" w:rsidRPr="000E09D9" w:rsidRDefault="000E09D9">
            <w:pPr>
              <w:widowControl/>
              <w:jc w:val="center"/>
              <w:rPr>
                <w:rFonts w:ascii="宋体" w:hAnsi="宋体" w:cs="宋体"/>
                <w:b/>
                <w:bCs/>
                <w:kern w:val="0"/>
                <w:sz w:val="28"/>
                <w:szCs w:val="28"/>
              </w:rPr>
            </w:pPr>
            <w:r w:rsidRPr="000E09D9">
              <w:rPr>
                <w:rFonts w:ascii="宋体" w:hAnsi="宋体" w:cs="宋体" w:hint="eastAsia"/>
                <w:b/>
                <w:bCs/>
                <w:kern w:val="0"/>
                <w:sz w:val="28"/>
                <w:szCs w:val="28"/>
              </w:rPr>
              <w:t>技术参数指标要求</w:t>
            </w:r>
          </w:p>
        </w:tc>
        <w:tc>
          <w:tcPr>
            <w:tcW w:w="685" w:type="dxa"/>
            <w:tcBorders>
              <w:top w:val="single" w:sz="4" w:space="0" w:color="auto"/>
              <w:left w:val="nil"/>
              <w:bottom w:val="single" w:sz="4" w:space="0" w:color="auto"/>
              <w:right w:val="single" w:sz="4" w:space="0" w:color="auto"/>
            </w:tcBorders>
            <w:vAlign w:val="center"/>
          </w:tcPr>
          <w:p w:rsidR="000E09D9" w:rsidRPr="000E09D9" w:rsidRDefault="000E09D9">
            <w:pPr>
              <w:widowControl/>
              <w:jc w:val="center"/>
              <w:rPr>
                <w:rFonts w:ascii="宋体" w:hAnsi="宋体" w:cs="宋体"/>
                <w:b/>
                <w:bCs/>
                <w:kern w:val="0"/>
                <w:sz w:val="28"/>
                <w:szCs w:val="28"/>
              </w:rPr>
            </w:pPr>
            <w:r w:rsidRPr="000E09D9">
              <w:rPr>
                <w:rFonts w:ascii="宋体" w:hAnsi="宋体" w:cs="宋体" w:hint="eastAsia"/>
                <w:b/>
                <w:bCs/>
                <w:kern w:val="0"/>
                <w:sz w:val="28"/>
                <w:szCs w:val="28"/>
              </w:rPr>
              <w:t>数量</w:t>
            </w:r>
          </w:p>
        </w:tc>
      </w:tr>
      <w:tr w:rsidR="000E09D9" w:rsidRPr="000E09D9">
        <w:trPr>
          <w:trHeight w:val="900"/>
          <w:jc w:val="center"/>
        </w:trPr>
        <w:tc>
          <w:tcPr>
            <w:tcW w:w="1328" w:type="dxa"/>
            <w:tcBorders>
              <w:top w:val="nil"/>
              <w:left w:val="single" w:sz="4" w:space="0" w:color="auto"/>
              <w:bottom w:val="single" w:sz="4" w:space="0" w:color="auto"/>
              <w:right w:val="single" w:sz="4" w:space="0" w:color="auto"/>
            </w:tcBorders>
            <w:vAlign w:val="center"/>
          </w:tcPr>
          <w:p w:rsidR="000E09D9" w:rsidRPr="000E09D9" w:rsidRDefault="000E09D9">
            <w:pPr>
              <w:widowControl/>
              <w:jc w:val="left"/>
              <w:rPr>
                <w:rFonts w:ascii="宋体" w:hAnsi="宋体" w:cs="宋体"/>
                <w:kern w:val="0"/>
                <w:sz w:val="28"/>
                <w:szCs w:val="28"/>
              </w:rPr>
            </w:pPr>
            <w:r w:rsidRPr="000E09D9">
              <w:rPr>
                <w:rFonts w:ascii="宋体" w:hAnsi="宋体" w:cs="宋体" w:hint="eastAsia"/>
                <w:kern w:val="0"/>
                <w:sz w:val="28"/>
                <w:szCs w:val="28"/>
              </w:rPr>
              <w:t>成人学历教育网络课程</w:t>
            </w:r>
          </w:p>
        </w:tc>
        <w:tc>
          <w:tcPr>
            <w:tcW w:w="7257" w:type="dxa"/>
            <w:tcBorders>
              <w:top w:val="nil"/>
              <w:left w:val="nil"/>
              <w:bottom w:val="single" w:sz="4" w:space="0" w:color="auto"/>
              <w:right w:val="single" w:sz="4" w:space="0" w:color="auto"/>
            </w:tcBorders>
            <w:vAlign w:val="center"/>
          </w:tcPr>
          <w:p w:rsidR="000E09D9" w:rsidRPr="000E09D9" w:rsidRDefault="000E09D9">
            <w:pPr>
              <w:widowControl/>
              <w:rPr>
                <w:rFonts w:ascii="宋体" w:hAnsi="宋体" w:cs="宋体"/>
                <w:kern w:val="0"/>
                <w:sz w:val="28"/>
                <w:szCs w:val="28"/>
              </w:rPr>
            </w:pPr>
            <w:r w:rsidRPr="000E09D9">
              <w:rPr>
                <w:rFonts w:ascii="宋体" w:hAnsi="宋体" w:cs="宋体" w:hint="eastAsia"/>
                <w:kern w:val="0"/>
                <w:sz w:val="28"/>
                <w:szCs w:val="28"/>
              </w:rPr>
              <w:t>一</w:t>
            </w:r>
            <w:r w:rsidRPr="000E09D9">
              <w:rPr>
                <w:rFonts w:ascii="宋体" w:hAnsi="宋体" w:cs="宋体"/>
                <w:kern w:val="0"/>
                <w:sz w:val="28"/>
                <w:szCs w:val="28"/>
              </w:rPr>
              <w:t>、</w:t>
            </w:r>
            <w:r w:rsidRPr="000E09D9">
              <w:rPr>
                <w:rFonts w:ascii="宋体" w:hAnsi="宋体" w:cs="宋体" w:hint="eastAsia"/>
                <w:kern w:val="0"/>
                <w:sz w:val="28"/>
                <w:szCs w:val="28"/>
              </w:rPr>
              <w:t>采购</w:t>
            </w:r>
            <w:r w:rsidRPr="000E09D9">
              <w:rPr>
                <w:rFonts w:ascii="宋体" w:hAnsi="宋体" w:cs="宋体"/>
                <w:kern w:val="0"/>
                <w:sz w:val="28"/>
                <w:szCs w:val="28"/>
              </w:rPr>
              <w:t>项目说明</w:t>
            </w:r>
          </w:p>
          <w:p w:rsidR="000E09D9" w:rsidRPr="000E09D9" w:rsidRDefault="000E09D9">
            <w:pPr>
              <w:rPr>
                <w:rFonts w:ascii="宋体" w:hAnsi="宋体" w:cs="宋体"/>
                <w:kern w:val="0"/>
                <w:sz w:val="28"/>
                <w:szCs w:val="28"/>
              </w:rPr>
            </w:pPr>
            <w:r w:rsidRPr="000E09D9">
              <w:rPr>
                <w:rFonts w:ascii="宋体" w:hAnsi="宋体" w:cs="宋体" w:hint="eastAsia"/>
                <w:kern w:val="0"/>
                <w:sz w:val="28"/>
                <w:szCs w:val="28"/>
              </w:rPr>
              <w:t>2019年我院已经购置成人学历教学教务平台，现采购本学期所需课程电子资源，提供给我院本学期学生使用。</w:t>
            </w:r>
          </w:p>
          <w:p w:rsidR="000E09D9" w:rsidRPr="000E09D9" w:rsidRDefault="000E09D9">
            <w:pPr>
              <w:widowControl/>
              <w:rPr>
                <w:rFonts w:ascii="宋体" w:hAnsi="宋体" w:cs="宋体"/>
                <w:kern w:val="0"/>
                <w:sz w:val="28"/>
                <w:szCs w:val="28"/>
              </w:rPr>
            </w:pPr>
            <w:r w:rsidRPr="000E09D9">
              <w:rPr>
                <w:rFonts w:ascii="宋体" w:hAnsi="宋体" w:cs="宋体" w:hint="eastAsia"/>
                <w:kern w:val="0"/>
                <w:sz w:val="28"/>
                <w:szCs w:val="28"/>
              </w:rPr>
              <w:t>二、课程内容要求</w:t>
            </w:r>
          </w:p>
          <w:p w:rsidR="000E09D9" w:rsidRPr="000E09D9" w:rsidRDefault="000E09D9">
            <w:pPr>
              <w:widowControl/>
              <w:rPr>
                <w:rFonts w:ascii="宋体" w:hAnsi="宋体" w:cs="宋体"/>
                <w:kern w:val="0"/>
                <w:sz w:val="28"/>
                <w:szCs w:val="28"/>
              </w:rPr>
            </w:pPr>
            <w:r w:rsidRPr="000E09D9">
              <w:rPr>
                <w:rFonts w:ascii="宋体" w:hAnsi="宋体" w:cs="宋体" w:hint="eastAsia"/>
                <w:kern w:val="0"/>
                <w:sz w:val="28"/>
                <w:szCs w:val="28"/>
              </w:rPr>
              <w:t>本次采购的52门成人学历课程服务，课程名单具体见附件1.</w:t>
            </w:r>
          </w:p>
          <w:p w:rsidR="000E09D9" w:rsidRPr="000E09D9" w:rsidRDefault="000E09D9">
            <w:pPr>
              <w:widowControl/>
              <w:jc w:val="left"/>
              <w:rPr>
                <w:rFonts w:ascii="宋体" w:hAnsi="宋体" w:cs="宋体"/>
                <w:kern w:val="0"/>
                <w:sz w:val="28"/>
                <w:szCs w:val="28"/>
              </w:rPr>
            </w:pPr>
            <w:r w:rsidRPr="000E09D9">
              <w:rPr>
                <w:rFonts w:ascii="宋体" w:hAnsi="宋体" w:cs="宋体" w:hint="eastAsia"/>
                <w:kern w:val="0"/>
                <w:sz w:val="28"/>
                <w:szCs w:val="28"/>
              </w:rPr>
              <w:t>三、版权</w:t>
            </w:r>
          </w:p>
          <w:p w:rsidR="000E09D9" w:rsidRPr="000E09D9" w:rsidRDefault="000E09D9">
            <w:pPr>
              <w:widowControl/>
              <w:jc w:val="left"/>
              <w:rPr>
                <w:rFonts w:ascii="宋体" w:hAnsi="宋体" w:cs="宋体"/>
                <w:kern w:val="0"/>
                <w:sz w:val="28"/>
                <w:szCs w:val="28"/>
              </w:rPr>
            </w:pPr>
            <w:r w:rsidRPr="000E09D9">
              <w:rPr>
                <w:rFonts w:ascii="宋体" w:hAnsi="宋体" w:cs="宋体" w:hint="eastAsia"/>
                <w:kern w:val="0"/>
                <w:sz w:val="28"/>
                <w:szCs w:val="28"/>
              </w:rPr>
              <w:t>所提供的课程电子资源要有正规版权或授权，完全针对成人学历学生所使用，优先采用高校继续教育学院建设的网络课程资源。</w:t>
            </w:r>
            <w:r w:rsidRPr="000E09D9">
              <w:rPr>
                <w:rFonts w:ascii="宋体" w:hAnsi="宋体" w:cs="宋体" w:hint="eastAsia"/>
                <w:kern w:val="0"/>
                <w:sz w:val="28"/>
                <w:szCs w:val="28"/>
              </w:rPr>
              <w:br/>
              <w:t>四、视频要求</w:t>
            </w:r>
            <w:r w:rsidRPr="000E09D9">
              <w:rPr>
                <w:rFonts w:ascii="宋体" w:hAnsi="宋体" w:cs="宋体" w:hint="eastAsia"/>
                <w:kern w:val="0"/>
                <w:sz w:val="28"/>
                <w:szCs w:val="28"/>
              </w:rPr>
              <w:br/>
              <w:t>1.视频指标</w:t>
            </w:r>
            <w:r w:rsidRPr="000E09D9">
              <w:rPr>
                <w:rFonts w:ascii="宋体" w:hAnsi="宋体" w:cs="宋体" w:hint="eastAsia"/>
                <w:kern w:val="0"/>
                <w:sz w:val="28"/>
                <w:szCs w:val="28"/>
              </w:rPr>
              <w:br/>
              <w:t>1）输出格式：MP4、AVI。</w:t>
            </w:r>
            <w:r w:rsidRPr="000E09D9">
              <w:rPr>
                <w:rFonts w:ascii="宋体" w:hAnsi="宋体" w:cs="宋体" w:hint="eastAsia"/>
                <w:kern w:val="0"/>
                <w:sz w:val="28"/>
                <w:szCs w:val="28"/>
              </w:rPr>
              <w:br/>
              <w:t>2）视频大小：单个视频大小不超过1G。</w:t>
            </w:r>
            <w:r w:rsidRPr="000E09D9">
              <w:rPr>
                <w:rFonts w:ascii="宋体" w:hAnsi="宋体" w:cs="宋体" w:hint="eastAsia"/>
                <w:kern w:val="0"/>
                <w:sz w:val="28"/>
                <w:szCs w:val="28"/>
              </w:rPr>
              <w:br/>
              <w:t>3）信噪比：图像信噪比不低于55dB，无明显杂波。</w:t>
            </w:r>
            <w:r w:rsidRPr="000E09D9">
              <w:rPr>
                <w:rFonts w:ascii="宋体" w:hAnsi="宋体" w:cs="宋体" w:hint="eastAsia"/>
                <w:kern w:val="0"/>
                <w:sz w:val="28"/>
                <w:szCs w:val="28"/>
              </w:rPr>
              <w:br/>
              <w:t>4）色调：白平衡正确，无明显偏色，衔接处无明显色差。</w:t>
            </w:r>
            <w:r w:rsidRPr="000E09D9">
              <w:rPr>
                <w:rFonts w:ascii="宋体" w:hAnsi="宋体" w:cs="宋体" w:hint="eastAsia"/>
                <w:kern w:val="0"/>
                <w:sz w:val="28"/>
                <w:szCs w:val="28"/>
              </w:rPr>
              <w:br/>
              <w:t>5）图像：全片图像同步性能稳定，无失步现象，图像无抖动跳跃，色彩无突变，编辑点处图像稳定。</w:t>
            </w:r>
            <w:r w:rsidRPr="000E09D9">
              <w:rPr>
                <w:rFonts w:ascii="宋体" w:hAnsi="宋体" w:cs="宋体" w:hint="eastAsia"/>
                <w:kern w:val="0"/>
                <w:sz w:val="28"/>
                <w:szCs w:val="28"/>
              </w:rPr>
              <w:br/>
              <w:t>2.音频指标</w:t>
            </w:r>
            <w:r w:rsidRPr="000E09D9">
              <w:rPr>
                <w:rFonts w:ascii="宋体" w:hAnsi="宋体" w:cs="宋体" w:hint="eastAsia"/>
                <w:kern w:val="0"/>
                <w:sz w:val="28"/>
                <w:szCs w:val="28"/>
              </w:rPr>
              <w:br/>
              <w:t>1）音频信噪比不低于48db。</w:t>
            </w:r>
            <w:r w:rsidRPr="000E09D9">
              <w:rPr>
                <w:rFonts w:ascii="宋体" w:hAnsi="宋体" w:cs="宋体" w:hint="eastAsia"/>
                <w:kern w:val="0"/>
                <w:sz w:val="28"/>
                <w:szCs w:val="28"/>
              </w:rPr>
              <w:br/>
              <w:t>2）音量适中、</w:t>
            </w:r>
            <w:proofErr w:type="gramStart"/>
            <w:r w:rsidRPr="000E09D9">
              <w:rPr>
                <w:rFonts w:ascii="宋体" w:hAnsi="宋体" w:cs="宋体" w:hint="eastAsia"/>
                <w:kern w:val="0"/>
                <w:sz w:val="28"/>
                <w:szCs w:val="28"/>
              </w:rPr>
              <w:t>无跳帧</w:t>
            </w:r>
            <w:proofErr w:type="gramEnd"/>
            <w:r w:rsidRPr="000E09D9">
              <w:rPr>
                <w:rFonts w:ascii="宋体" w:hAnsi="宋体" w:cs="宋体" w:hint="eastAsia"/>
                <w:kern w:val="0"/>
                <w:sz w:val="28"/>
                <w:szCs w:val="28"/>
              </w:rPr>
              <w:t>、无声音缺陷，无噪声、交流声、失真、杂音、音量忽大忽小等情况。</w:t>
            </w:r>
            <w:r w:rsidRPr="000E09D9">
              <w:rPr>
                <w:rFonts w:ascii="宋体" w:hAnsi="宋体" w:cs="宋体" w:hint="eastAsia"/>
                <w:kern w:val="0"/>
                <w:sz w:val="28"/>
                <w:szCs w:val="28"/>
              </w:rPr>
              <w:br/>
              <w:t>3）声音和画面要求同步，音质清晰、饱满、圆润、无失真。除讲师授课的声音外，</w:t>
            </w:r>
            <w:proofErr w:type="gramStart"/>
            <w:r w:rsidRPr="000E09D9">
              <w:rPr>
                <w:rFonts w:ascii="宋体" w:hAnsi="宋体" w:cs="宋体" w:hint="eastAsia"/>
                <w:kern w:val="0"/>
                <w:sz w:val="28"/>
                <w:szCs w:val="28"/>
              </w:rPr>
              <w:t>无交流</w:t>
            </w:r>
            <w:proofErr w:type="gramEnd"/>
            <w:r w:rsidRPr="000E09D9">
              <w:rPr>
                <w:rFonts w:ascii="宋体" w:hAnsi="宋体" w:cs="宋体" w:hint="eastAsia"/>
                <w:kern w:val="0"/>
                <w:sz w:val="28"/>
                <w:szCs w:val="28"/>
              </w:rPr>
              <w:t>声、噪声或其它杂音。</w:t>
            </w:r>
            <w:r w:rsidRPr="000E09D9">
              <w:rPr>
                <w:rFonts w:ascii="宋体" w:hAnsi="宋体" w:cs="宋体" w:hint="eastAsia"/>
                <w:kern w:val="0"/>
                <w:sz w:val="28"/>
                <w:szCs w:val="28"/>
              </w:rPr>
              <w:br/>
              <w:t>3.画面切换时，衔接处无明显色差。插入的课件内容应与授课内容匹配，且插入时长适当。</w:t>
            </w:r>
            <w:r w:rsidRPr="000E09D9">
              <w:rPr>
                <w:rFonts w:ascii="宋体" w:hAnsi="宋体" w:cs="宋体" w:hint="eastAsia"/>
                <w:kern w:val="0"/>
                <w:sz w:val="28"/>
                <w:szCs w:val="28"/>
              </w:rPr>
              <w:br/>
              <w:t>4.全片内容前后衔接，没有与授课无关的内容。视频布局遵循视觉设计相关规范，布局合理，无明显空白处。</w:t>
            </w:r>
            <w:r w:rsidRPr="000E09D9">
              <w:rPr>
                <w:rFonts w:ascii="宋体" w:hAnsi="宋体" w:cs="宋体" w:hint="eastAsia"/>
                <w:kern w:val="0"/>
                <w:sz w:val="28"/>
                <w:szCs w:val="28"/>
              </w:rPr>
              <w:br/>
              <w:t>五、课程电子资源内容                                                                               课程电子资源</w:t>
            </w:r>
            <w:proofErr w:type="gramStart"/>
            <w:r w:rsidRPr="000E09D9">
              <w:rPr>
                <w:rFonts w:ascii="宋体" w:hAnsi="宋体" w:cs="宋体" w:hint="eastAsia"/>
                <w:kern w:val="0"/>
                <w:sz w:val="28"/>
                <w:szCs w:val="28"/>
              </w:rPr>
              <w:t>须包括</w:t>
            </w:r>
            <w:proofErr w:type="gramEnd"/>
            <w:r w:rsidRPr="000E09D9">
              <w:rPr>
                <w:rFonts w:ascii="宋体" w:hAnsi="宋体" w:cs="宋体" w:hint="eastAsia"/>
                <w:kern w:val="0"/>
                <w:sz w:val="28"/>
                <w:szCs w:val="28"/>
              </w:rPr>
              <w:t>完整的课程视频及与之配套的文档。</w:t>
            </w:r>
            <w:r w:rsidRPr="000E09D9">
              <w:rPr>
                <w:rFonts w:ascii="宋体" w:hAnsi="宋体" w:cs="宋体" w:hint="eastAsia"/>
                <w:kern w:val="0"/>
                <w:sz w:val="28"/>
                <w:szCs w:val="28"/>
              </w:rPr>
              <w:br/>
              <w:t>1.课程介绍。课程介绍包括教学目标、教学内容覆盖面、学时学分、教学方法及组织形式、授课对象要求、教材与参考资料、课程特点等内容。课程设置应与本校的课堂教</w:t>
            </w:r>
            <w:r w:rsidRPr="000E09D9">
              <w:rPr>
                <w:rFonts w:ascii="宋体" w:hAnsi="宋体" w:cs="宋体" w:hint="eastAsia"/>
                <w:kern w:val="0"/>
                <w:sz w:val="28"/>
                <w:szCs w:val="28"/>
              </w:rPr>
              <w:lastRenderedPageBreak/>
              <w:t xml:space="preserve">学的要求相当。 </w:t>
            </w:r>
            <w:r w:rsidRPr="000E09D9">
              <w:rPr>
                <w:rFonts w:ascii="宋体" w:hAnsi="宋体" w:cs="宋体" w:hint="eastAsia"/>
                <w:kern w:val="0"/>
                <w:sz w:val="28"/>
                <w:szCs w:val="28"/>
              </w:rPr>
              <w:br/>
              <w:t xml:space="preserve">2.教学大纲。教学大纲以纲要形式规定课程的教学内容，具体应包括课程的教学目的、教学任务、教学内容的结构、模块或单元教学目标与任务及知识点、教学活动以及教学方法上的基本要求等。 </w:t>
            </w:r>
            <w:r w:rsidRPr="000E09D9">
              <w:rPr>
                <w:rFonts w:ascii="宋体" w:hAnsi="宋体" w:cs="宋体" w:hint="eastAsia"/>
                <w:kern w:val="0"/>
                <w:sz w:val="28"/>
                <w:szCs w:val="28"/>
              </w:rPr>
              <w:br/>
              <w:t>3.教学视频。课程教学视频应该满足成教课程教学模式要求，按授课单元录制，结构完整。每课程教学视频总时长不少于300分钟。</w:t>
            </w:r>
            <w:r w:rsidRPr="000E09D9">
              <w:rPr>
                <w:rFonts w:ascii="宋体" w:hAnsi="宋体" w:cs="宋体" w:hint="eastAsia"/>
                <w:kern w:val="0"/>
                <w:sz w:val="28"/>
                <w:szCs w:val="28"/>
              </w:rPr>
              <w:br/>
              <w:t xml:space="preserve">4.教学资料。教学资料包括每个授课单元的课程教学演示文稿，以及其他参考资料、文献、案例等，可放在该部分教学内容的最后，供学生下载。 </w:t>
            </w:r>
            <w:r w:rsidRPr="000E09D9">
              <w:rPr>
                <w:rFonts w:ascii="宋体" w:hAnsi="宋体" w:cs="宋体" w:hint="eastAsia"/>
                <w:kern w:val="0"/>
                <w:sz w:val="28"/>
                <w:szCs w:val="28"/>
              </w:rPr>
              <w:br/>
              <w:t>5.试题。试题涵盖考查范围内的主要知识点，考查内容的题量和试题难度分布应与教学内容结构一致。自测题和考试题（附标准答案，50-100道题）可以包括客观题、主观题及两者的组合题,其中自测题应为客观题，以帮助学校快速实现</w:t>
            </w:r>
            <w:proofErr w:type="gramStart"/>
            <w:r w:rsidRPr="000E09D9">
              <w:rPr>
                <w:rFonts w:ascii="宋体" w:hAnsi="宋体" w:cs="宋体" w:hint="eastAsia"/>
                <w:kern w:val="0"/>
                <w:sz w:val="28"/>
                <w:szCs w:val="28"/>
              </w:rPr>
              <w:t>在线组卷、在线机考</w:t>
            </w:r>
            <w:proofErr w:type="gramEnd"/>
            <w:r w:rsidRPr="000E09D9">
              <w:rPr>
                <w:rFonts w:ascii="宋体" w:hAnsi="宋体" w:cs="宋体" w:hint="eastAsia"/>
                <w:kern w:val="0"/>
                <w:sz w:val="28"/>
                <w:szCs w:val="28"/>
              </w:rPr>
              <w:t>。</w:t>
            </w:r>
            <w:r w:rsidRPr="000E09D9">
              <w:rPr>
                <w:rFonts w:ascii="宋体" w:hAnsi="宋体" w:cs="宋体" w:hint="eastAsia"/>
                <w:kern w:val="0"/>
                <w:sz w:val="28"/>
                <w:szCs w:val="28"/>
              </w:rPr>
              <w:br/>
              <w:t>六、文档要求</w:t>
            </w:r>
            <w:r w:rsidRPr="000E09D9">
              <w:rPr>
                <w:rFonts w:ascii="宋体" w:hAnsi="宋体" w:cs="宋体" w:hint="eastAsia"/>
                <w:kern w:val="0"/>
                <w:sz w:val="28"/>
                <w:szCs w:val="28"/>
              </w:rPr>
              <w:br/>
              <w:t>采用Microsoft Office、Adobe PDF Reader等主流软件支持的格式，如.doc、.</w:t>
            </w:r>
            <w:proofErr w:type="spellStart"/>
            <w:r w:rsidRPr="000E09D9">
              <w:rPr>
                <w:rFonts w:ascii="宋体" w:hAnsi="宋体" w:cs="宋体" w:hint="eastAsia"/>
                <w:kern w:val="0"/>
                <w:sz w:val="28"/>
                <w:szCs w:val="28"/>
              </w:rPr>
              <w:t>docx</w:t>
            </w:r>
            <w:proofErr w:type="spellEnd"/>
            <w:r w:rsidRPr="000E09D9">
              <w:rPr>
                <w:rFonts w:ascii="宋体" w:hAnsi="宋体" w:cs="宋体" w:hint="eastAsia"/>
                <w:kern w:val="0"/>
                <w:sz w:val="28"/>
                <w:szCs w:val="28"/>
              </w:rPr>
              <w:t>、.</w:t>
            </w:r>
            <w:proofErr w:type="spellStart"/>
            <w:r w:rsidRPr="000E09D9">
              <w:rPr>
                <w:rFonts w:ascii="宋体" w:hAnsi="宋体" w:cs="宋体" w:hint="eastAsia"/>
                <w:kern w:val="0"/>
                <w:sz w:val="28"/>
                <w:szCs w:val="28"/>
              </w:rPr>
              <w:t>ppt</w:t>
            </w:r>
            <w:proofErr w:type="spellEnd"/>
            <w:r w:rsidRPr="000E09D9">
              <w:rPr>
                <w:rFonts w:ascii="宋体" w:hAnsi="宋体" w:cs="宋体" w:hint="eastAsia"/>
                <w:kern w:val="0"/>
                <w:sz w:val="28"/>
                <w:szCs w:val="28"/>
              </w:rPr>
              <w:t>、.</w:t>
            </w:r>
            <w:proofErr w:type="spellStart"/>
            <w:r w:rsidRPr="000E09D9">
              <w:rPr>
                <w:rFonts w:ascii="宋体" w:hAnsi="宋体" w:cs="宋体" w:hint="eastAsia"/>
                <w:kern w:val="0"/>
                <w:sz w:val="28"/>
                <w:szCs w:val="28"/>
              </w:rPr>
              <w:t>pptx</w:t>
            </w:r>
            <w:proofErr w:type="spellEnd"/>
            <w:r w:rsidRPr="000E09D9">
              <w:rPr>
                <w:rFonts w:ascii="宋体" w:hAnsi="宋体" w:cs="宋体" w:hint="eastAsia"/>
                <w:kern w:val="0"/>
                <w:sz w:val="28"/>
                <w:szCs w:val="28"/>
              </w:rPr>
              <w:t>、.pdf等。</w:t>
            </w:r>
            <w:r w:rsidRPr="000E09D9">
              <w:rPr>
                <w:rFonts w:ascii="宋体" w:hAnsi="宋体" w:cs="宋体" w:hint="eastAsia"/>
                <w:kern w:val="0"/>
                <w:sz w:val="28"/>
                <w:szCs w:val="28"/>
              </w:rPr>
              <w:br/>
              <w:t>七、要求</w:t>
            </w:r>
            <w:r w:rsidRPr="000E09D9">
              <w:rPr>
                <w:rFonts w:ascii="宋体" w:hAnsi="宋体" w:cs="宋体" w:hint="eastAsia"/>
                <w:kern w:val="0"/>
                <w:sz w:val="28"/>
                <w:szCs w:val="28"/>
              </w:rPr>
              <w:br/>
              <w:t>1.提供</w:t>
            </w:r>
            <w:r w:rsidRPr="000E09D9">
              <w:rPr>
                <w:rFonts w:ascii="宋体" w:hAnsi="宋体" w:cs="宋体"/>
                <w:kern w:val="0"/>
                <w:sz w:val="28"/>
                <w:szCs w:val="28"/>
              </w:rPr>
              <w:t>52</w:t>
            </w:r>
            <w:r w:rsidRPr="000E09D9">
              <w:rPr>
                <w:rFonts w:ascii="宋体" w:hAnsi="宋体" w:cs="宋体" w:hint="eastAsia"/>
                <w:kern w:val="0"/>
                <w:sz w:val="28"/>
                <w:szCs w:val="28"/>
              </w:rPr>
              <w:t>门网络课程为2020年春季学期平台中学生的课程电子资源，有效期限为1年。合同签订后</w:t>
            </w:r>
            <w:r w:rsidRPr="000E09D9">
              <w:rPr>
                <w:rFonts w:ascii="宋体" w:hAnsi="宋体" w:cs="宋体"/>
                <w:kern w:val="0"/>
                <w:sz w:val="28"/>
                <w:szCs w:val="28"/>
              </w:rPr>
              <w:t>7</w:t>
            </w:r>
            <w:r w:rsidRPr="000E09D9">
              <w:rPr>
                <w:rFonts w:ascii="宋体" w:hAnsi="宋体" w:cs="宋体" w:hint="eastAsia"/>
                <w:kern w:val="0"/>
                <w:sz w:val="28"/>
                <w:szCs w:val="28"/>
              </w:rPr>
              <w:t>天内完成课程电子资源上线。</w:t>
            </w:r>
            <w:r w:rsidRPr="000E09D9">
              <w:rPr>
                <w:rFonts w:ascii="宋体" w:hAnsi="宋体" w:cs="宋体" w:hint="eastAsia"/>
                <w:kern w:val="0"/>
                <w:sz w:val="28"/>
                <w:szCs w:val="28"/>
              </w:rPr>
              <w:br/>
              <w:t>2.有效期限内，注册学员只需登录我校现有成</w:t>
            </w:r>
            <w:proofErr w:type="gramStart"/>
            <w:r w:rsidRPr="000E09D9">
              <w:rPr>
                <w:rFonts w:ascii="宋体" w:hAnsi="宋体" w:cs="宋体" w:hint="eastAsia"/>
                <w:kern w:val="0"/>
                <w:sz w:val="28"/>
                <w:szCs w:val="28"/>
              </w:rPr>
              <w:t>教网络</w:t>
            </w:r>
            <w:proofErr w:type="gramEnd"/>
            <w:r w:rsidRPr="000E09D9">
              <w:rPr>
                <w:rFonts w:ascii="宋体" w:hAnsi="宋体" w:cs="宋体" w:hint="eastAsia"/>
                <w:kern w:val="0"/>
                <w:sz w:val="28"/>
                <w:szCs w:val="28"/>
              </w:rPr>
              <w:t>教学平台即可正常使用所有教学课程电子资源。</w:t>
            </w:r>
            <w:r w:rsidRPr="000E09D9">
              <w:rPr>
                <w:rFonts w:ascii="宋体" w:hAnsi="宋体" w:cs="宋体" w:hint="eastAsia"/>
                <w:kern w:val="0"/>
                <w:sz w:val="28"/>
                <w:szCs w:val="28"/>
              </w:rPr>
              <w:br/>
              <w:t>3.合作单位应配合学校做好教学任务、负责解决课程电子资源使用过程中所遇到的技术故障问题等。</w:t>
            </w:r>
          </w:p>
          <w:p w:rsidR="000E09D9" w:rsidRPr="000E09D9" w:rsidRDefault="000E09D9">
            <w:pPr>
              <w:widowControl/>
              <w:jc w:val="left"/>
              <w:rPr>
                <w:rFonts w:ascii="宋体" w:hAnsi="宋体" w:cs="宋体"/>
                <w:kern w:val="0"/>
                <w:sz w:val="28"/>
                <w:szCs w:val="28"/>
              </w:rPr>
            </w:pPr>
            <w:r w:rsidRPr="000E09D9">
              <w:rPr>
                <w:rFonts w:ascii="宋体" w:hAnsi="宋体" w:cs="宋体" w:hint="eastAsia"/>
                <w:kern w:val="0"/>
                <w:sz w:val="28"/>
                <w:szCs w:val="28"/>
              </w:rPr>
              <w:t>八、其他要求</w:t>
            </w:r>
          </w:p>
          <w:p w:rsidR="000E09D9" w:rsidRPr="000E09D9" w:rsidRDefault="000E09D9">
            <w:pPr>
              <w:widowControl/>
              <w:jc w:val="left"/>
              <w:rPr>
                <w:rFonts w:ascii="宋体" w:hAnsi="宋体" w:cs="宋体"/>
                <w:kern w:val="0"/>
                <w:sz w:val="28"/>
                <w:szCs w:val="28"/>
              </w:rPr>
            </w:pPr>
            <w:r w:rsidRPr="000E09D9">
              <w:rPr>
                <w:rFonts w:ascii="宋体" w:hAnsi="宋体" w:cs="宋体" w:hint="eastAsia"/>
                <w:kern w:val="0"/>
                <w:sz w:val="28"/>
                <w:szCs w:val="28"/>
              </w:rPr>
              <w:t>1.供应商在本省内有大量的同类型院校继续教育学院合作案例。</w:t>
            </w:r>
          </w:p>
          <w:p w:rsidR="000E09D9" w:rsidRPr="000E09D9" w:rsidRDefault="000E09D9">
            <w:pPr>
              <w:widowControl/>
              <w:jc w:val="left"/>
              <w:rPr>
                <w:rFonts w:ascii="宋体" w:hAnsi="宋体" w:cs="宋体"/>
                <w:kern w:val="0"/>
                <w:sz w:val="28"/>
                <w:szCs w:val="28"/>
              </w:rPr>
            </w:pPr>
            <w:r w:rsidRPr="000E09D9">
              <w:rPr>
                <w:rFonts w:ascii="宋体" w:hAnsi="宋体" w:cs="宋体" w:hint="eastAsia"/>
                <w:kern w:val="0"/>
                <w:sz w:val="28"/>
                <w:szCs w:val="28"/>
              </w:rPr>
              <w:t>2．供应商所提供的课程电子资源能够与我院所用的成人学历教学教务平台完全适用，并能够快速的上线，不接受跳转链接或在其他载体平台中使用。</w:t>
            </w:r>
          </w:p>
          <w:p w:rsidR="000E09D9" w:rsidRPr="000E09D9" w:rsidRDefault="000E09D9">
            <w:pPr>
              <w:widowControl/>
              <w:jc w:val="left"/>
              <w:rPr>
                <w:rFonts w:ascii="宋体" w:hAnsi="宋体" w:cs="宋体"/>
                <w:kern w:val="0"/>
                <w:sz w:val="28"/>
                <w:szCs w:val="28"/>
              </w:rPr>
            </w:pPr>
            <w:r w:rsidRPr="000E09D9">
              <w:rPr>
                <w:rFonts w:ascii="宋体" w:hAnsi="宋体" w:cs="宋体" w:hint="eastAsia"/>
                <w:kern w:val="0"/>
                <w:sz w:val="28"/>
                <w:szCs w:val="28"/>
              </w:rPr>
              <w:t>3．同课程电子资源所配备的题库资源需同课程电子资源一同导入我院平台中。</w:t>
            </w:r>
          </w:p>
          <w:p w:rsidR="000E09D9" w:rsidRPr="000E09D9" w:rsidRDefault="000E09D9">
            <w:pPr>
              <w:widowControl/>
              <w:jc w:val="left"/>
              <w:rPr>
                <w:rFonts w:ascii="宋体" w:hAnsi="宋体" w:cs="宋体"/>
                <w:kern w:val="0"/>
                <w:sz w:val="28"/>
                <w:szCs w:val="28"/>
              </w:rPr>
            </w:pPr>
            <w:r w:rsidRPr="000E09D9">
              <w:rPr>
                <w:rFonts w:ascii="宋体" w:hAnsi="宋体" w:cs="宋体" w:hint="eastAsia"/>
                <w:kern w:val="0"/>
                <w:sz w:val="28"/>
                <w:szCs w:val="28"/>
              </w:rPr>
              <w:t>九、付款方式</w:t>
            </w:r>
          </w:p>
          <w:p w:rsidR="000E09D9" w:rsidRPr="000E09D9" w:rsidRDefault="000E09D9">
            <w:pPr>
              <w:widowControl/>
              <w:jc w:val="left"/>
              <w:rPr>
                <w:rFonts w:ascii="宋体" w:hAnsi="宋体" w:cs="宋体"/>
                <w:kern w:val="0"/>
                <w:sz w:val="28"/>
                <w:szCs w:val="28"/>
              </w:rPr>
            </w:pPr>
            <w:r w:rsidRPr="000E09D9">
              <w:rPr>
                <w:rFonts w:ascii="宋体" w:hAnsi="宋体" w:cs="宋体" w:hint="eastAsia"/>
                <w:kern w:val="0"/>
                <w:sz w:val="28"/>
                <w:szCs w:val="28"/>
              </w:rPr>
              <w:t>课程上线后</w:t>
            </w:r>
            <w:r w:rsidRPr="000E09D9">
              <w:rPr>
                <w:rFonts w:ascii="宋体" w:hAnsi="宋体" w:cs="宋体"/>
                <w:kern w:val="0"/>
                <w:sz w:val="28"/>
                <w:szCs w:val="28"/>
              </w:rPr>
              <w:t>15</w:t>
            </w:r>
            <w:r w:rsidRPr="000E09D9">
              <w:rPr>
                <w:rFonts w:ascii="宋体" w:hAnsi="宋体" w:cs="宋体" w:hint="eastAsia"/>
                <w:kern w:val="0"/>
                <w:sz w:val="28"/>
                <w:szCs w:val="28"/>
              </w:rPr>
              <w:t>日内进行课程验收，验收通过后</w:t>
            </w:r>
            <w:r w:rsidRPr="000E09D9">
              <w:rPr>
                <w:rFonts w:ascii="宋体" w:hAnsi="宋体" w:cs="宋体"/>
                <w:kern w:val="0"/>
                <w:sz w:val="28"/>
                <w:szCs w:val="28"/>
              </w:rPr>
              <w:t>15</w:t>
            </w:r>
            <w:r w:rsidRPr="000E09D9">
              <w:rPr>
                <w:rFonts w:ascii="宋体" w:hAnsi="宋体" w:cs="宋体" w:hint="eastAsia"/>
                <w:kern w:val="0"/>
                <w:sz w:val="28"/>
                <w:szCs w:val="28"/>
              </w:rPr>
              <w:t>个工作日内支付合同总价</w:t>
            </w:r>
            <w:r w:rsidRPr="000E09D9">
              <w:rPr>
                <w:rFonts w:ascii="宋体" w:hAnsi="宋体" w:cs="宋体"/>
                <w:kern w:val="0"/>
                <w:sz w:val="28"/>
                <w:szCs w:val="28"/>
              </w:rPr>
              <w:t>的</w:t>
            </w:r>
            <w:r w:rsidRPr="000E09D9">
              <w:rPr>
                <w:rFonts w:ascii="宋体" w:hAnsi="宋体" w:cs="宋体" w:hint="eastAsia"/>
                <w:kern w:val="0"/>
                <w:sz w:val="28"/>
                <w:szCs w:val="28"/>
              </w:rPr>
              <w:t>90</w:t>
            </w:r>
            <w:r w:rsidRPr="000E09D9">
              <w:rPr>
                <w:rFonts w:ascii="宋体" w:hAnsi="宋体" w:cs="宋体"/>
                <w:kern w:val="0"/>
                <w:sz w:val="28"/>
                <w:szCs w:val="28"/>
              </w:rPr>
              <w:t>%</w:t>
            </w:r>
            <w:r w:rsidRPr="000E09D9">
              <w:rPr>
                <w:rFonts w:ascii="宋体" w:hAnsi="宋体" w:cs="宋体" w:hint="eastAsia"/>
                <w:kern w:val="0"/>
                <w:sz w:val="28"/>
                <w:szCs w:val="28"/>
              </w:rPr>
              <w:t>，其余</w:t>
            </w:r>
            <w:r w:rsidRPr="000E09D9">
              <w:rPr>
                <w:rFonts w:ascii="宋体" w:hAnsi="宋体" w:cs="宋体"/>
                <w:kern w:val="0"/>
                <w:sz w:val="28"/>
                <w:szCs w:val="28"/>
              </w:rPr>
              <w:t>10</w:t>
            </w:r>
            <w:r w:rsidRPr="000E09D9">
              <w:rPr>
                <w:rFonts w:ascii="宋体" w:hAnsi="宋体" w:cs="宋体" w:hint="eastAsia"/>
                <w:kern w:val="0"/>
                <w:sz w:val="28"/>
                <w:szCs w:val="28"/>
              </w:rPr>
              <w:t>%部分验收合格并正常运行6个月后支付。付款前中标</w:t>
            </w:r>
            <w:r w:rsidRPr="000E09D9">
              <w:rPr>
                <w:rFonts w:ascii="宋体" w:hAnsi="宋体" w:cs="宋体"/>
                <w:kern w:val="0"/>
                <w:sz w:val="28"/>
                <w:szCs w:val="28"/>
              </w:rPr>
              <w:t>方</w:t>
            </w:r>
            <w:r w:rsidRPr="000E09D9">
              <w:rPr>
                <w:rFonts w:ascii="宋体" w:hAnsi="宋体" w:cs="宋体" w:hint="eastAsia"/>
                <w:kern w:val="0"/>
                <w:sz w:val="28"/>
                <w:szCs w:val="28"/>
              </w:rPr>
              <w:t>须提供全额增值税专用发票。</w:t>
            </w:r>
          </w:p>
        </w:tc>
        <w:tc>
          <w:tcPr>
            <w:tcW w:w="685" w:type="dxa"/>
            <w:tcBorders>
              <w:top w:val="nil"/>
              <w:left w:val="nil"/>
              <w:bottom w:val="single" w:sz="4" w:space="0" w:color="auto"/>
              <w:right w:val="single" w:sz="4" w:space="0" w:color="auto"/>
            </w:tcBorders>
            <w:vAlign w:val="center"/>
          </w:tcPr>
          <w:p w:rsidR="000E09D9" w:rsidRPr="000E09D9" w:rsidRDefault="000E09D9">
            <w:pPr>
              <w:widowControl/>
              <w:jc w:val="center"/>
              <w:rPr>
                <w:rFonts w:ascii="宋体" w:hAnsi="宋体" w:cs="宋体"/>
                <w:kern w:val="0"/>
                <w:sz w:val="28"/>
                <w:szCs w:val="28"/>
              </w:rPr>
            </w:pPr>
            <w:r w:rsidRPr="000E09D9">
              <w:rPr>
                <w:rFonts w:ascii="宋体" w:hAnsi="宋体" w:cs="宋体"/>
                <w:kern w:val="0"/>
                <w:sz w:val="28"/>
                <w:szCs w:val="28"/>
              </w:rPr>
              <w:lastRenderedPageBreak/>
              <w:t>52</w:t>
            </w:r>
          </w:p>
        </w:tc>
      </w:tr>
    </w:tbl>
    <w:p w:rsidR="00954D6B" w:rsidRPr="000E09D9" w:rsidRDefault="00954D6B">
      <w:pPr>
        <w:rPr>
          <w:rFonts w:ascii="宋体" w:hAnsi="宋体" w:hint="eastAsia"/>
          <w:sz w:val="28"/>
          <w:szCs w:val="28"/>
        </w:rPr>
      </w:pPr>
    </w:p>
    <w:p w:rsidR="00954D6B" w:rsidRPr="000E09D9" w:rsidRDefault="00CD311E">
      <w:pPr>
        <w:jc w:val="left"/>
        <w:rPr>
          <w:rFonts w:ascii="宋体" w:hAnsi="宋体"/>
          <w:b/>
          <w:sz w:val="28"/>
          <w:szCs w:val="28"/>
        </w:rPr>
      </w:pPr>
      <w:r w:rsidRPr="000E09D9">
        <w:rPr>
          <w:rFonts w:ascii="宋体" w:hAnsi="宋体" w:hint="eastAsia"/>
          <w:b/>
          <w:sz w:val="28"/>
          <w:szCs w:val="28"/>
        </w:rPr>
        <w:t>课程列表</w:t>
      </w:r>
    </w:p>
    <w:tbl>
      <w:tblPr>
        <w:tblW w:w="9642" w:type="dxa"/>
        <w:tblLook w:val="04A0" w:firstRow="1" w:lastRow="0" w:firstColumn="1" w:lastColumn="0" w:noHBand="0" w:noVBand="1"/>
      </w:tblPr>
      <w:tblGrid>
        <w:gridCol w:w="1699"/>
        <w:gridCol w:w="2309"/>
        <w:gridCol w:w="4067"/>
        <w:gridCol w:w="1567"/>
      </w:tblGrid>
      <w:tr w:rsidR="00954D6B" w:rsidRPr="000E09D9">
        <w:trPr>
          <w:trHeight w:val="420"/>
        </w:trPr>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b/>
                <w:bCs/>
                <w:color w:val="000000"/>
                <w:kern w:val="0"/>
                <w:sz w:val="28"/>
                <w:szCs w:val="28"/>
              </w:rPr>
            </w:pPr>
            <w:r w:rsidRPr="000E09D9">
              <w:rPr>
                <w:rFonts w:ascii="宋体" w:hAnsi="宋体" w:hint="eastAsia"/>
                <w:b/>
                <w:bCs/>
                <w:color w:val="000000"/>
                <w:kern w:val="0"/>
                <w:sz w:val="28"/>
                <w:szCs w:val="28"/>
              </w:rPr>
              <w:t>序号</w:t>
            </w:r>
          </w:p>
        </w:tc>
        <w:tc>
          <w:tcPr>
            <w:tcW w:w="2309" w:type="dxa"/>
            <w:tcBorders>
              <w:top w:val="single" w:sz="4" w:space="0" w:color="auto"/>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b/>
                <w:bCs/>
                <w:color w:val="000000"/>
                <w:kern w:val="0"/>
                <w:sz w:val="28"/>
                <w:szCs w:val="28"/>
              </w:rPr>
            </w:pPr>
            <w:r w:rsidRPr="000E09D9">
              <w:rPr>
                <w:rFonts w:ascii="宋体" w:hAnsi="宋体" w:hint="eastAsia"/>
                <w:b/>
                <w:bCs/>
                <w:color w:val="000000"/>
                <w:kern w:val="0"/>
                <w:sz w:val="28"/>
                <w:szCs w:val="28"/>
              </w:rPr>
              <w:t>课程编码</w:t>
            </w:r>
          </w:p>
        </w:tc>
        <w:tc>
          <w:tcPr>
            <w:tcW w:w="4067" w:type="dxa"/>
            <w:tcBorders>
              <w:top w:val="single" w:sz="4" w:space="0" w:color="auto"/>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b/>
                <w:bCs/>
                <w:color w:val="000000"/>
                <w:kern w:val="0"/>
                <w:sz w:val="28"/>
                <w:szCs w:val="28"/>
              </w:rPr>
            </w:pPr>
            <w:r w:rsidRPr="000E09D9">
              <w:rPr>
                <w:rFonts w:ascii="宋体" w:hAnsi="宋体" w:hint="eastAsia"/>
                <w:b/>
                <w:bCs/>
                <w:color w:val="000000"/>
                <w:kern w:val="0"/>
                <w:sz w:val="28"/>
                <w:szCs w:val="28"/>
              </w:rPr>
              <w:t>课程名称</w:t>
            </w:r>
          </w:p>
        </w:tc>
        <w:tc>
          <w:tcPr>
            <w:tcW w:w="1567" w:type="dxa"/>
            <w:tcBorders>
              <w:top w:val="single" w:sz="4" w:space="0" w:color="auto"/>
              <w:left w:val="nil"/>
              <w:bottom w:val="single" w:sz="4" w:space="0" w:color="auto"/>
              <w:right w:val="single" w:sz="4" w:space="0" w:color="auto"/>
            </w:tcBorders>
            <w:vAlign w:val="center"/>
          </w:tcPr>
          <w:p w:rsidR="00954D6B" w:rsidRPr="000E09D9" w:rsidRDefault="00CD311E">
            <w:pPr>
              <w:widowControl/>
              <w:jc w:val="center"/>
              <w:rPr>
                <w:rFonts w:ascii="宋体" w:hAnsi="宋体"/>
                <w:b/>
                <w:bCs/>
                <w:color w:val="000000"/>
                <w:kern w:val="0"/>
                <w:sz w:val="28"/>
                <w:szCs w:val="28"/>
              </w:rPr>
            </w:pPr>
            <w:r w:rsidRPr="000E09D9">
              <w:rPr>
                <w:rFonts w:ascii="宋体" w:hAnsi="宋体" w:hint="eastAsia"/>
                <w:b/>
                <w:bCs/>
                <w:color w:val="000000"/>
                <w:kern w:val="0"/>
                <w:sz w:val="28"/>
                <w:szCs w:val="28"/>
              </w:rPr>
              <w:t>拟使用人数</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w:t>
            </w:r>
          </w:p>
        </w:tc>
        <w:tc>
          <w:tcPr>
            <w:tcW w:w="2309" w:type="dxa"/>
            <w:tcBorders>
              <w:top w:val="nil"/>
              <w:left w:val="nil"/>
              <w:bottom w:val="single" w:sz="4" w:space="0" w:color="auto"/>
              <w:right w:val="single" w:sz="4" w:space="0" w:color="auto"/>
            </w:tcBorders>
            <w:shd w:val="clear" w:color="000000" w:fill="FFFFFF"/>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100095</w:t>
            </w:r>
          </w:p>
        </w:tc>
        <w:tc>
          <w:tcPr>
            <w:tcW w:w="4067" w:type="dxa"/>
            <w:tcBorders>
              <w:top w:val="nil"/>
              <w:left w:val="nil"/>
              <w:bottom w:val="single" w:sz="4" w:space="0" w:color="auto"/>
              <w:right w:val="single" w:sz="4" w:space="0" w:color="auto"/>
            </w:tcBorders>
            <w:shd w:val="clear" w:color="000000" w:fill="FFFFFF"/>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JAVA</w:t>
            </w:r>
            <w:r w:rsidRPr="000E09D9">
              <w:rPr>
                <w:rFonts w:ascii="宋体" w:hAnsi="宋体" w:hint="eastAsia"/>
                <w:color w:val="000000"/>
                <w:kern w:val="0"/>
                <w:sz w:val="28"/>
                <w:szCs w:val="28"/>
              </w:rPr>
              <w:t>程序设计</w:t>
            </w:r>
          </w:p>
        </w:tc>
        <w:tc>
          <w:tcPr>
            <w:tcW w:w="1567" w:type="dxa"/>
            <w:tcBorders>
              <w:top w:val="nil"/>
              <w:left w:val="nil"/>
              <w:bottom w:val="single" w:sz="4" w:space="0" w:color="auto"/>
              <w:right w:val="single" w:sz="4" w:space="0" w:color="auto"/>
            </w:tcBorders>
            <w:shd w:val="clear" w:color="000000" w:fill="FFFFFF"/>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220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2</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100024</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财政与金融</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320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3</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100026</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操作系统</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220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4</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100119</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电子电路</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180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5</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100094</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电子商务</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200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6</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100265</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电子商务案例分析</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200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7</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100260</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电子商务网站设计</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200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8</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100314</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多媒体技术</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180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9</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100330</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工程数学—复变函数</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200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100276</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供应链</w:t>
            </w:r>
            <w:proofErr w:type="gramStart"/>
            <w:r w:rsidRPr="000E09D9">
              <w:rPr>
                <w:rFonts w:ascii="宋体" w:hAnsi="宋体" w:hint="eastAsia"/>
                <w:color w:val="000000"/>
                <w:kern w:val="0"/>
                <w:sz w:val="28"/>
                <w:szCs w:val="28"/>
              </w:rPr>
              <w:t>物流学</w:t>
            </w:r>
            <w:proofErr w:type="gramEnd"/>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270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11</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100178</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广告学</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200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12</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100208</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国际结算</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250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13</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100222</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国际金融</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250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14</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100046</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国际贸易</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250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15</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100216</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汇编语言程序设计</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220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16</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100047</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会计学</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180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17</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100048</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计算机通信网</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220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18</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100096</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计算机网络</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220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19</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100050</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计算机应用基础</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220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20</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100110</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金融工程学</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300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21</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100274</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金融史</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300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22</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100111</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金融学</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300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23</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100015</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离散数学</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300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24</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100020</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马克思主义基本原理概论</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800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25</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100217</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面向对象程序设计</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220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26</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100055</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企业管理</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600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27</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100218</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软件工程概论</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220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28</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100268</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商务心理学基础</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180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29</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100106</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社会保障学</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180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30</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100352</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社会调查方法</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180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lastRenderedPageBreak/>
              <w:t>31</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100059</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数据结构</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220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32</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100062</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数字电路</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180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33</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100066</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统计学原理及应用</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220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34</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100134</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图像处理</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180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35</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100275</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网络安全</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180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36</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100009</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网页设计与制作</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180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37</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100069</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微机原理与接口技术</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180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38</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100070</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现代电信交换</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180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39</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100072</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现代通信网</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180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40</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100108</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现代物流设备与技术</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180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41</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100012</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线性代数</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180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42</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100180</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消费者行为学</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300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43</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100341</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信息系统的分析与设计</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220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44</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100077</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学位英语</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300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45</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100138</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移动通信原理</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180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46</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100076</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应用文写作</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300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47</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100347</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英语五</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600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48</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100019</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中国近现代史纲要</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600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49</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100112</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中级财务会计</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300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50</w:t>
            </w:r>
          </w:p>
        </w:tc>
        <w:tc>
          <w:tcPr>
            <w:tcW w:w="2309" w:type="dxa"/>
            <w:tcBorders>
              <w:top w:val="nil"/>
              <w:left w:val="nil"/>
              <w:bottom w:val="single" w:sz="4" w:space="0" w:color="auto"/>
              <w:right w:val="single" w:sz="4" w:space="0" w:color="auto"/>
            </w:tcBorders>
            <w:shd w:val="clear" w:color="auto" w:fill="auto"/>
            <w:noWrap/>
            <w:vAlign w:val="bottom"/>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100060</w:t>
            </w:r>
          </w:p>
        </w:tc>
        <w:tc>
          <w:tcPr>
            <w:tcW w:w="4067" w:type="dxa"/>
            <w:tcBorders>
              <w:top w:val="nil"/>
              <w:left w:val="nil"/>
              <w:bottom w:val="single" w:sz="4" w:space="0" w:color="auto"/>
              <w:right w:val="single" w:sz="4" w:space="0" w:color="auto"/>
            </w:tcBorders>
            <w:shd w:val="clear" w:color="auto" w:fill="auto"/>
            <w:noWrap/>
            <w:vAlign w:val="bottom"/>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数据库原理及应用</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180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51</w:t>
            </w:r>
          </w:p>
        </w:tc>
        <w:tc>
          <w:tcPr>
            <w:tcW w:w="2309" w:type="dxa"/>
            <w:tcBorders>
              <w:top w:val="nil"/>
              <w:left w:val="nil"/>
              <w:bottom w:val="single" w:sz="4" w:space="0" w:color="auto"/>
              <w:right w:val="single" w:sz="4" w:space="0" w:color="auto"/>
            </w:tcBorders>
            <w:shd w:val="clear" w:color="auto" w:fill="auto"/>
            <w:noWrap/>
            <w:vAlign w:val="bottom"/>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100061</w:t>
            </w:r>
          </w:p>
        </w:tc>
        <w:tc>
          <w:tcPr>
            <w:tcW w:w="4067" w:type="dxa"/>
            <w:tcBorders>
              <w:top w:val="nil"/>
              <w:left w:val="nil"/>
              <w:bottom w:val="single" w:sz="4" w:space="0" w:color="auto"/>
              <w:right w:val="single" w:sz="4" w:space="0" w:color="auto"/>
            </w:tcBorders>
            <w:shd w:val="clear" w:color="auto" w:fill="auto"/>
            <w:noWrap/>
            <w:vAlign w:val="bottom"/>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数据通信原理</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180</w:t>
            </w:r>
          </w:p>
        </w:tc>
      </w:tr>
      <w:tr w:rsidR="00954D6B" w:rsidRPr="000E09D9">
        <w:trPr>
          <w:trHeight w:val="420"/>
        </w:trPr>
        <w:tc>
          <w:tcPr>
            <w:tcW w:w="1699" w:type="dxa"/>
            <w:tcBorders>
              <w:top w:val="nil"/>
              <w:left w:val="single" w:sz="4" w:space="0" w:color="auto"/>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52</w:t>
            </w:r>
          </w:p>
        </w:tc>
        <w:tc>
          <w:tcPr>
            <w:tcW w:w="2309"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100196</w:t>
            </w:r>
          </w:p>
        </w:tc>
        <w:tc>
          <w:tcPr>
            <w:tcW w:w="4067" w:type="dxa"/>
            <w:tcBorders>
              <w:top w:val="nil"/>
              <w:left w:val="nil"/>
              <w:bottom w:val="single" w:sz="4" w:space="0" w:color="auto"/>
              <w:right w:val="single" w:sz="4" w:space="0" w:color="auto"/>
            </w:tcBorders>
            <w:shd w:val="clear" w:color="auto" w:fill="auto"/>
            <w:noWrap/>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kern w:val="0"/>
                <w:sz w:val="28"/>
                <w:szCs w:val="28"/>
              </w:rPr>
              <w:t>组织行为学</w:t>
            </w:r>
          </w:p>
        </w:tc>
        <w:tc>
          <w:tcPr>
            <w:tcW w:w="1567" w:type="dxa"/>
            <w:tcBorders>
              <w:top w:val="nil"/>
              <w:left w:val="nil"/>
              <w:bottom w:val="single" w:sz="4" w:space="0" w:color="auto"/>
              <w:right w:val="single" w:sz="4" w:space="0" w:color="auto"/>
            </w:tcBorders>
            <w:vAlign w:val="center"/>
          </w:tcPr>
          <w:p w:rsidR="00954D6B" w:rsidRPr="000E09D9" w:rsidRDefault="00CD311E">
            <w:pPr>
              <w:widowControl/>
              <w:jc w:val="center"/>
              <w:rPr>
                <w:rFonts w:ascii="宋体" w:hAnsi="宋体"/>
                <w:color w:val="000000"/>
                <w:kern w:val="0"/>
                <w:sz w:val="28"/>
                <w:szCs w:val="28"/>
              </w:rPr>
            </w:pPr>
            <w:r w:rsidRPr="000E09D9">
              <w:rPr>
                <w:rFonts w:ascii="宋体" w:hAnsi="宋体" w:hint="eastAsia"/>
                <w:color w:val="000000"/>
                <w:sz w:val="28"/>
                <w:szCs w:val="28"/>
              </w:rPr>
              <w:t>200</w:t>
            </w:r>
          </w:p>
        </w:tc>
      </w:tr>
    </w:tbl>
    <w:p w:rsidR="00954D6B" w:rsidRDefault="00954D6B">
      <w:pPr>
        <w:rPr>
          <w:rFonts w:hint="eastAsia"/>
        </w:rPr>
      </w:pPr>
    </w:p>
    <w:sectPr w:rsidR="00954D6B">
      <w:footerReference w:type="default" r:id="rId7"/>
      <w:pgSz w:w="11920" w:h="16840"/>
      <w:pgMar w:top="1134" w:right="1134" w:bottom="1134" w:left="1134" w:header="680" w:footer="68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11E" w:rsidRDefault="00CD311E">
      <w:r>
        <w:separator/>
      </w:r>
    </w:p>
  </w:endnote>
  <w:endnote w:type="continuationSeparator" w:id="0">
    <w:p w:rsidR="00CD311E" w:rsidRDefault="00CD3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DengXian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D6B" w:rsidRDefault="00CD311E">
    <w:pPr>
      <w:autoSpaceDE w:val="0"/>
      <w:autoSpaceDN w:val="0"/>
      <w:adjustRightInd w:val="0"/>
      <w:spacing w:line="200" w:lineRule="exact"/>
      <w:ind w:firstLine="420"/>
      <w:jc w:val="left"/>
      <w:rPr>
        <w:rFonts w:ascii="Times New Roman" w:hAnsi="Times New Roman"/>
        <w:kern w:val="0"/>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3653155</wp:posOffset>
              </wp:positionH>
              <wp:positionV relativeFrom="page">
                <wp:posOffset>10026015</wp:posOffset>
              </wp:positionV>
              <wp:extent cx="254000" cy="139700"/>
              <wp:effectExtent l="0" t="0" r="0" b="1270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39700"/>
                      </a:xfrm>
                      <a:prstGeom prst="rect">
                        <a:avLst/>
                      </a:prstGeom>
                      <a:noFill/>
                      <a:ln>
                        <a:noFill/>
                      </a:ln>
                    </wps:spPr>
                    <wps:txbx>
                      <w:txbxContent>
                        <w:p w:rsidR="00954D6B" w:rsidRDefault="00954D6B">
                          <w:pPr>
                            <w:autoSpaceDE w:val="0"/>
                            <w:autoSpaceDN w:val="0"/>
                            <w:adjustRightInd w:val="0"/>
                            <w:spacing w:line="220" w:lineRule="exact"/>
                            <w:ind w:left="20" w:right="-47" w:firstLine="360"/>
                            <w:jc w:val="left"/>
                            <w:rPr>
                              <w:rFonts w:ascii="Microsoft JhengHei" w:hAnsi="Times New Roman" w:cs="Microsoft JhengHei"/>
                              <w:kern w:val="0"/>
                              <w:sz w:val="18"/>
                              <w:szCs w:val="18"/>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87.65pt;margin-top:789.45pt;width:20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" o:allowincell="f" filled="f" stroked="f">
              <v:textbox inset="0,0,0,0">
                <w:txbxContent>
                  <w:p w:rsidR="00954D6B" w:rsidRDefault="00954D6B">
                    <w:pPr>
                      <w:autoSpaceDE w:val="0"/>
                      <w:autoSpaceDN w:val="0"/>
                      <w:adjustRightInd w:val="0"/>
                      <w:spacing w:line="220" w:lineRule="exact"/>
                      <w:ind w:left="20" w:right="-47" w:firstLine="360"/>
                      <w:jc w:val="left"/>
                      <w:rPr>
                        <w:rFonts w:ascii="Microsoft JhengHei" w:hAnsi="Times New Roman" w:cs="Microsoft JhengHei"/>
                        <w:kern w:val="0"/>
                        <w:sz w:val="18"/>
                        <w:szCs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11E" w:rsidRDefault="00CD311E">
      <w:r>
        <w:separator/>
      </w:r>
    </w:p>
  </w:footnote>
  <w:footnote w:type="continuationSeparator" w:id="0">
    <w:p w:rsidR="00CD311E" w:rsidRDefault="00CD31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1C3"/>
    <w:rsid w:val="00060DCC"/>
    <w:rsid w:val="00093941"/>
    <w:rsid w:val="000B6F46"/>
    <w:rsid w:val="000C5D70"/>
    <w:rsid w:val="000E0827"/>
    <w:rsid w:val="000E09D9"/>
    <w:rsid w:val="000E1569"/>
    <w:rsid w:val="00164BFF"/>
    <w:rsid w:val="002449F6"/>
    <w:rsid w:val="0033587D"/>
    <w:rsid w:val="0037277B"/>
    <w:rsid w:val="003840A9"/>
    <w:rsid w:val="0038631D"/>
    <w:rsid w:val="0039595F"/>
    <w:rsid w:val="003B247F"/>
    <w:rsid w:val="00447FA1"/>
    <w:rsid w:val="004636AF"/>
    <w:rsid w:val="004708B5"/>
    <w:rsid w:val="004E3A46"/>
    <w:rsid w:val="004E3D59"/>
    <w:rsid w:val="0052724C"/>
    <w:rsid w:val="00546462"/>
    <w:rsid w:val="00587DBC"/>
    <w:rsid w:val="005A119E"/>
    <w:rsid w:val="005A2011"/>
    <w:rsid w:val="005B7BE2"/>
    <w:rsid w:val="005E3C08"/>
    <w:rsid w:val="005F03B4"/>
    <w:rsid w:val="005F4C9C"/>
    <w:rsid w:val="0064160F"/>
    <w:rsid w:val="00677D7C"/>
    <w:rsid w:val="007A1D52"/>
    <w:rsid w:val="007A69B6"/>
    <w:rsid w:val="00850EE4"/>
    <w:rsid w:val="00890447"/>
    <w:rsid w:val="00894F07"/>
    <w:rsid w:val="008C0FFA"/>
    <w:rsid w:val="008C23AD"/>
    <w:rsid w:val="008F6D50"/>
    <w:rsid w:val="00954D6B"/>
    <w:rsid w:val="009B67DD"/>
    <w:rsid w:val="009D16B4"/>
    <w:rsid w:val="009D4CDE"/>
    <w:rsid w:val="00A354B4"/>
    <w:rsid w:val="00A35E33"/>
    <w:rsid w:val="00AF60CB"/>
    <w:rsid w:val="00B60D57"/>
    <w:rsid w:val="00B715BB"/>
    <w:rsid w:val="00BD61C3"/>
    <w:rsid w:val="00BF2488"/>
    <w:rsid w:val="00C02849"/>
    <w:rsid w:val="00C861EB"/>
    <w:rsid w:val="00CB75B4"/>
    <w:rsid w:val="00CD311E"/>
    <w:rsid w:val="00D15853"/>
    <w:rsid w:val="00D61F95"/>
    <w:rsid w:val="00D85018"/>
    <w:rsid w:val="00E66977"/>
    <w:rsid w:val="00EC2428"/>
    <w:rsid w:val="00F10DAC"/>
    <w:rsid w:val="00F47FAA"/>
    <w:rsid w:val="00F70118"/>
    <w:rsid w:val="00FB7A5A"/>
    <w:rsid w:val="2A9F268F"/>
    <w:rsid w:val="36AA7458"/>
    <w:rsid w:val="3B970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docId w15:val="{C42E2850-ABC3-4714-A65F-55425F87A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2320</Characters>
  <Application>Microsoft Office Word</Application>
  <DocSecurity>0</DocSecurity>
  <Lines>19</Lines>
  <Paragraphs>5</Paragraphs>
  <ScaleCrop>false</ScaleCrop>
  <Company>Lenovo</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we</cp:lastModifiedBy>
  <cp:revision>26</cp:revision>
  <dcterms:created xsi:type="dcterms:W3CDTF">2020-07-02T09:16:00Z</dcterms:created>
  <dcterms:modified xsi:type="dcterms:W3CDTF">2020-07-03T07:28:00Z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